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588FF" w14:textId="1D3E8341" w:rsidR="00AD67B0" w:rsidRPr="0049199B" w:rsidRDefault="00AD67B0" w:rsidP="000D5500">
      <w:pPr>
        <w:spacing w:line="360" w:lineRule="auto"/>
        <w:ind w:right="43"/>
        <w:rPr>
          <w:rFonts w:ascii="Bookman Old Style" w:hAnsi="Bookman Old Style" w:cs="Arial"/>
          <w:b/>
          <w:bCs/>
          <w:sz w:val="28"/>
          <w:szCs w:val="28"/>
          <w:lang w:val="el-GR"/>
        </w:rPr>
      </w:pPr>
      <w:bookmarkStart w:id="0" w:name="_GoBack"/>
      <w:bookmarkEnd w:id="0"/>
      <w:r w:rsidRPr="0049199B">
        <w:rPr>
          <w:rFonts w:ascii="Bookman Old Style" w:hAnsi="Bookman Old Style" w:cs="Arial"/>
          <w:b/>
          <w:bCs/>
          <w:sz w:val="28"/>
          <w:szCs w:val="28"/>
          <w:lang w:val="el-GR"/>
        </w:rPr>
        <w:t>ΑΝΩΤΑΤΟ ΣΥΝΤΑΓΜΑΤΙΚΟ ΔΙΚΑΣΤΗΡΙΟ ΚΥΠΡΟΥ</w:t>
      </w:r>
    </w:p>
    <w:p w14:paraId="6E9567B0" w14:textId="77777777" w:rsidR="00AD67B0" w:rsidRDefault="00AD67B0" w:rsidP="0049199B">
      <w:pPr>
        <w:spacing w:line="360" w:lineRule="auto"/>
        <w:ind w:right="43"/>
        <w:rPr>
          <w:rFonts w:ascii="Bookman Old Style" w:hAnsi="Bookman Old Style" w:cs="Arial"/>
          <w:sz w:val="28"/>
          <w:szCs w:val="28"/>
          <w:lang w:val="el-GR"/>
        </w:rPr>
      </w:pPr>
      <w:r w:rsidRPr="0049199B">
        <w:rPr>
          <w:rFonts w:ascii="Bookman Old Style" w:hAnsi="Bookman Old Style" w:cs="Arial"/>
          <w:b/>
          <w:bCs/>
          <w:sz w:val="28"/>
          <w:szCs w:val="28"/>
          <w:lang w:val="el-GR"/>
        </w:rPr>
        <w:t>ΔΕΥΤΕΡΟΒΑΘΜΙΑ ΔΙΚΑΙΟΔΟΣΙΑ</w:t>
      </w:r>
      <w:r>
        <w:rPr>
          <w:rFonts w:ascii="Bookman Old Style" w:hAnsi="Bookman Old Style" w:cs="Arial"/>
          <w:sz w:val="28"/>
          <w:szCs w:val="28"/>
          <w:lang w:val="el-GR"/>
        </w:rPr>
        <w:t xml:space="preserve"> </w:t>
      </w:r>
    </w:p>
    <w:p w14:paraId="38565B43" w14:textId="77777777" w:rsidR="0049199B" w:rsidRDefault="0049199B" w:rsidP="0049199B">
      <w:pPr>
        <w:jc w:val="both"/>
        <w:rPr>
          <w:rFonts w:ascii="Bookman Old Style" w:hAnsi="Bookman Old Style"/>
          <w:i/>
          <w:iCs/>
          <w:sz w:val="28"/>
          <w:szCs w:val="28"/>
          <w:u w:val="single"/>
          <w:lang w:val="el-GR"/>
        </w:rPr>
      </w:pPr>
    </w:p>
    <w:p w14:paraId="542972D9" w14:textId="0A7B541C" w:rsidR="0049199B" w:rsidRPr="00A32A8F" w:rsidRDefault="0049199B" w:rsidP="0049199B">
      <w:pPr>
        <w:jc w:val="both"/>
        <w:rPr>
          <w:rFonts w:ascii="Bookman Old Style" w:hAnsi="Bookman Old Style"/>
          <w:i/>
          <w:iCs/>
          <w:sz w:val="28"/>
          <w:szCs w:val="28"/>
          <w:u w:val="single"/>
          <w:lang w:val="el-GR"/>
        </w:rPr>
      </w:pPr>
      <w:r w:rsidRPr="00A32A8F">
        <w:rPr>
          <w:rFonts w:ascii="Bookman Old Style" w:hAnsi="Bookman Old Style"/>
          <w:i/>
          <w:iCs/>
          <w:sz w:val="28"/>
          <w:szCs w:val="28"/>
          <w:u w:val="single"/>
          <w:lang w:val="el-GR"/>
        </w:rPr>
        <w:t>(Άρθρο 23(3)(β)(</w:t>
      </w:r>
      <w:r w:rsidRPr="00A32A8F">
        <w:rPr>
          <w:rFonts w:ascii="Bookman Old Style" w:hAnsi="Bookman Old Style"/>
          <w:i/>
          <w:iCs/>
          <w:sz w:val="28"/>
          <w:szCs w:val="28"/>
          <w:u w:val="single"/>
        </w:rPr>
        <w:t>i</w:t>
      </w:r>
      <w:r w:rsidRPr="00A32A8F">
        <w:rPr>
          <w:rFonts w:ascii="Bookman Old Style" w:hAnsi="Bookman Old Style"/>
          <w:i/>
          <w:iCs/>
          <w:sz w:val="28"/>
          <w:szCs w:val="28"/>
          <w:u w:val="single"/>
          <w:lang w:val="el-GR"/>
        </w:rPr>
        <w:t>) του Ν.33/64 – Μεταβατικές Διατάξεις)</w:t>
      </w:r>
    </w:p>
    <w:p w14:paraId="5527E30B" w14:textId="77777777" w:rsidR="0049199B" w:rsidRPr="00A32A8F" w:rsidRDefault="0049199B" w:rsidP="0049199B">
      <w:pPr>
        <w:jc w:val="both"/>
        <w:rPr>
          <w:rFonts w:ascii="Bookman Old Style" w:hAnsi="Bookman Old Style"/>
          <w:i/>
          <w:iCs/>
          <w:sz w:val="28"/>
          <w:szCs w:val="28"/>
          <w:u w:val="single"/>
          <w:lang w:val="el-GR"/>
        </w:rPr>
      </w:pPr>
    </w:p>
    <w:p w14:paraId="74B7CEF5" w14:textId="77777777" w:rsidR="00AD67B0" w:rsidRDefault="00AD67B0" w:rsidP="00AD67B0">
      <w:pPr>
        <w:spacing w:line="360" w:lineRule="auto"/>
        <w:ind w:left="187" w:right="43"/>
        <w:rPr>
          <w:rFonts w:ascii="Bookman Old Style" w:hAnsi="Bookman Old Style" w:cs="Arial"/>
          <w:sz w:val="28"/>
          <w:szCs w:val="28"/>
          <w:lang w:val="el-GR"/>
        </w:rPr>
      </w:pPr>
    </w:p>
    <w:p w14:paraId="4A8B8F4E" w14:textId="65624FA4" w:rsidR="00AD67B0" w:rsidRDefault="005E3761" w:rsidP="00AD67B0">
      <w:pPr>
        <w:spacing w:line="360" w:lineRule="auto"/>
        <w:ind w:left="187" w:right="43"/>
        <w:jc w:val="right"/>
        <w:rPr>
          <w:rFonts w:ascii="Bookman Old Style" w:hAnsi="Bookman Old Style" w:cs="Arial"/>
          <w:bCs/>
          <w:i/>
          <w:iCs/>
          <w:sz w:val="28"/>
          <w:szCs w:val="28"/>
          <w:lang w:val="el-GR"/>
        </w:rPr>
      </w:pPr>
      <w:r>
        <w:rPr>
          <w:rFonts w:ascii="Bookman Old Style" w:hAnsi="Bookman Old Style" w:cs="Arial"/>
          <w:bCs/>
          <w:i/>
          <w:iCs/>
          <w:sz w:val="28"/>
          <w:szCs w:val="28"/>
          <w:u w:val="single"/>
          <w:lang w:val="el-GR"/>
        </w:rPr>
        <w:t>Έ</w:t>
      </w:r>
      <w:r w:rsidRPr="00AD67B0">
        <w:rPr>
          <w:rFonts w:ascii="Bookman Old Style" w:hAnsi="Bookman Old Style" w:cs="Arial"/>
          <w:bCs/>
          <w:i/>
          <w:iCs/>
          <w:sz w:val="28"/>
          <w:szCs w:val="28"/>
          <w:u w:val="single"/>
          <w:lang w:val="el-GR"/>
        </w:rPr>
        <w:t>φεση κατ</w:t>
      </w:r>
      <w:r>
        <w:rPr>
          <w:rFonts w:ascii="Bookman Old Style" w:hAnsi="Bookman Old Style" w:cs="Arial"/>
          <w:bCs/>
          <w:i/>
          <w:iCs/>
          <w:sz w:val="28"/>
          <w:szCs w:val="28"/>
          <w:u w:val="single"/>
          <w:lang w:val="el-GR"/>
        </w:rPr>
        <w:t>ά</w:t>
      </w:r>
      <w:r w:rsidRPr="00AD67B0">
        <w:rPr>
          <w:rFonts w:ascii="Bookman Old Style" w:hAnsi="Bookman Old Style" w:cs="Arial"/>
          <w:bCs/>
          <w:i/>
          <w:iCs/>
          <w:sz w:val="28"/>
          <w:szCs w:val="28"/>
          <w:u w:val="single"/>
          <w:lang w:val="el-GR"/>
        </w:rPr>
        <w:t xml:space="preserve"> </w:t>
      </w:r>
      <w:r>
        <w:rPr>
          <w:rFonts w:ascii="Bookman Old Style" w:hAnsi="Bookman Old Style" w:cs="Arial"/>
          <w:bCs/>
          <w:i/>
          <w:iCs/>
          <w:sz w:val="28"/>
          <w:szCs w:val="28"/>
          <w:u w:val="single"/>
          <w:lang w:val="el-GR"/>
        </w:rPr>
        <w:t>α</w:t>
      </w:r>
      <w:r w:rsidRPr="00AD67B0">
        <w:rPr>
          <w:rFonts w:ascii="Bookman Old Style" w:hAnsi="Bookman Old Style" w:cs="Arial"/>
          <w:bCs/>
          <w:i/>
          <w:iCs/>
          <w:sz w:val="28"/>
          <w:szCs w:val="28"/>
          <w:u w:val="single"/>
          <w:lang w:val="el-GR"/>
        </w:rPr>
        <w:t>π</w:t>
      </w:r>
      <w:r>
        <w:rPr>
          <w:rFonts w:ascii="Bookman Old Style" w:hAnsi="Bookman Old Style" w:cs="Arial"/>
          <w:bCs/>
          <w:i/>
          <w:iCs/>
          <w:sz w:val="28"/>
          <w:szCs w:val="28"/>
          <w:u w:val="single"/>
          <w:lang w:val="el-GR"/>
        </w:rPr>
        <w:t>ό</w:t>
      </w:r>
      <w:r w:rsidRPr="00AD67B0">
        <w:rPr>
          <w:rFonts w:ascii="Bookman Old Style" w:hAnsi="Bookman Old Style" w:cs="Arial"/>
          <w:bCs/>
          <w:i/>
          <w:iCs/>
          <w:sz w:val="28"/>
          <w:szCs w:val="28"/>
          <w:u w:val="single"/>
          <w:lang w:val="el-GR"/>
        </w:rPr>
        <w:t xml:space="preserve">φασης </w:t>
      </w:r>
      <w:r>
        <w:rPr>
          <w:rFonts w:ascii="Bookman Old Style" w:hAnsi="Bookman Old Style" w:cs="Arial"/>
          <w:bCs/>
          <w:i/>
          <w:iCs/>
          <w:sz w:val="28"/>
          <w:szCs w:val="28"/>
          <w:u w:val="single"/>
          <w:lang w:val="el-GR"/>
        </w:rPr>
        <w:t>Δ</w:t>
      </w:r>
      <w:r w:rsidRPr="00AD67B0">
        <w:rPr>
          <w:rFonts w:ascii="Bookman Old Style" w:hAnsi="Bookman Old Style" w:cs="Arial"/>
          <w:bCs/>
          <w:i/>
          <w:iCs/>
          <w:sz w:val="28"/>
          <w:szCs w:val="28"/>
          <w:u w:val="single"/>
          <w:lang w:val="el-GR"/>
        </w:rPr>
        <w:t>ιοικητικο</w:t>
      </w:r>
      <w:r>
        <w:rPr>
          <w:rFonts w:ascii="Bookman Old Style" w:hAnsi="Bookman Old Style" w:cs="Arial"/>
          <w:bCs/>
          <w:i/>
          <w:iCs/>
          <w:sz w:val="28"/>
          <w:szCs w:val="28"/>
          <w:u w:val="single"/>
          <w:lang w:val="el-GR"/>
        </w:rPr>
        <w:t>ύ</w:t>
      </w:r>
      <w:r w:rsidRPr="00AD67B0">
        <w:rPr>
          <w:rFonts w:ascii="Bookman Old Style" w:hAnsi="Bookman Old Style" w:cs="Arial"/>
          <w:bCs/>
          <w:i/>
          <w:iCs/>
          <w:sz w:val="28"/>
          <w:szCs w:val="28"/>
          <w:u w:val="single"/>
          <w:lang w:val="el-GR"/>
        </w:rPr>
        <w:t xml:space="preserve"> </w:t>
      </w:r>
      <w:r>
        <w:rPr>
          <w:rFonts w:ascii="Bookman Old Style" w:hAnsi="Bookman Old Style" w:cs="Arial"/>
          <w:bCs/>
          <w:i/>
          <w:iCs/>
          <w:sz w:val="28"/>
          <w:szCs w:val="28"/>
          <w:u w:val="single"/>
          <w:lang w:val="el-GR"/>
        </w:rPr>
        <w:t>Δ</w:t>
      </w:r>
      <w:r w:rsidRPr="00AD67B0">
        <w:rPr>
          <w:rFonts w:ascii="Bookman Old Style" w:hAnsi="Bookman Old Style" w:cs="Arial"/>
          <w:bCs/>
          <w:i/>
          <w:iCs/>
          <w:sz w:val="28"/>
          <w:szCs w:val="28"/>
          <w:u w:val="single"/>
          <w:lang w:val="el-GR"/>
        </w:rPr>
        <w:t>/ριου αρ</w:t>
      </w:r>
      <w:r w:rsidR="00AD67B0" w:rsidRPr="00AD67B0">
        <w:rPr>
          <w:rFonts w:ascii="Bookman Old Style" w:hAnsi="Bookman Old Style" w:cs="Arial"/>
          <w:bCs/>
          <w:i/>
          <w:iCs/>
          <w:sz w:val="28"/>
          <w:szCs w:val="28"/>
          <w:u w:val="single"/>
          <w:lang w:val="el-GR"/>
        </w:rPr>
        <w:t xml:space="preserve">. </w:t>
      </w:r>
      <w:r w:rsidR="00DF76C8" w:rsidRPr="00DF76C8">
        <w:rPr>
          <w:rFonts w:ascii="Bookman Old Style" w:hAnsi="Bookman Old Style" w:cs="Arial"/>
          <w:bCs/>
          <w:i/>
          <w:iCs/>
          <w:sz w:val="28"/>
          <w:szCs w:val="28"/>
          <w:u w:val="single"/>
          <w:lang w:val="el-GR"/>
        </w:rPr>
        <w:t>47</w:t>
      </w:r>
      <w:r w:rsidR="00AD67B0" w:rsidRPr="00AD67B0">
        <w:rPr>
          <w:rFonts w:ascii="Bookman Old Style" w:hAnsi="Bookman Old Style" w:cs="Arial"/>
          <w:bCs/>
          <w:i/>
          <w:iCs/>
          <w:sz w:val="28"/>
          <w:szCs w:val="28"/>
          <w:u w:val="single"/>
          <w:lang w:val="el-GR"/>
        </w:rPr>
        <w:t>/201</w:t>
      </w:r>
      <w:r w:rsidR="00DF76C8" w:rsidRPr="00DF76C8">
        <w:rPr>
          <w:rFonts w:ascii="Bookman Old Style" w:hAnsi="Bookman Old Style" w:cs="Arial"/>
          <w:bCs/>
          <w:i/>
          <w:iCs/>
          <w:sz w:val="28"/>
          <w:szCs w:val="28"/>
          <w:u w:val="single"/>
          <w:lang w:val="el-GR"/>
        </w:rPr>
        <w:t>8</w:t>
      </w:r>
    </w:p>
    <w:p w14:paraId="1352D5E3" w14:textId="2C967961" w:rsidR="00F84ACD" w:rsidRPr="00AD67B0" w:rsidRDefault="00F84ACD" w:rsidP="00AD67B0">
      <w:pPr>
        <w:spacing w:line="360" w:lineRule="auto"/>
        <w:ind w:left="187" w:right="43"/>
        <w:jc w:val="right"/>
        <w:rPr>
          <w:rFonts w:ascii="Bookman Old Style" w:hAnsi="Bookman Old Style" w:cs="Arial"/>
          <w:bCs/>
          <w:i/>
          <w:iCs/>
          <w:sz w:val="28"/>
          <w:szCs w:val="28"/>
          <w:u w:val="single"/>
          <w:lang w:val="el-GR"/>
        </w:rPr>
      </w:pPr>
      <w:r>
        <w:rPr>
          <w:rFonts w:ascii="Bookman Old Style" w:hAnsi="Bookman Old Style" w:cs="Arial"/>
          <w:bCs/>
          <w:i/>
          <w:iCs/>
          <w:sz w:val="28"/>
          <w:szCs w:val="28"/>
          <w:u w:val="single"/>
          <w:lang w:val="el-GR"/>
        </w:rPr>
        <w:t xml:space="preserve">(Υποθ. αρ. </w:t>
      </w:r>
      <w:r w:rsidR="00082F2C">
        <w:rPr>
          <w:rFonts w:ascii="Bookman Old Style" w:hAnsi="Bookman Old Style" w:cs="Arial"/>
          <w:bCs/>
          <w:i/>
          <w:iCs/>
          <w:sz w:val="28"/>
          <w:szCs w:val="28"/>
          <w:u w:val="single"/>
          <w:lang w:val="el-GR"/>
        </w:rPr>
        <w:t>4959</w:t>
      </w:r>
      <w:r>
        <w:rPr>
          <w:rFonts w:ascii="Bookman Old Style" w:hAnsi="Bookman Old Style" w:cs="Arial"/>
          <w:bCs/>
          <w:i/>
          <w:iCs/>
          <w:sz w:val="28"/>
          <w:szCs w:val="28"/>
          <w:u w:val="single"/>
          <w:lang w:val="el-GR"/>
        </w:rPr>
        <w:t>/201</w:t>
      </w:r>
      <w:r w:rsidR="00082F2C">
        <w:rPr>
          <w:rFonts w:ascii="Bookman Old Style" w:hAnsi="Bookman Old Style" w:cs="Arial"/>
          <w:bCs/>
          <w:i/>
          <w:iCs/>
          <w:sz w:val="28"/>
          <w:szCs w:val="28"/>
          <w:u w:val="single"/>
          <w:lang w:val="el-GR"/>
        </w:rPr>
        <w:t>3</w:t>
      </w:r>
      <w:r>
        <w:rPr>
          <w:rFonts w:ascii="Bookman Old Style" w:hAnsi="Bookman Old Style" w:cs="Arial"/>
          <w:bCs/>
          <w:i/>
          <w:iCs/>
          <w:sz w:val="28"/>
          <w:szCs w:val="28"/>
          <w:u w:val="single"/>
          <w:lang w:val="el-GR"/>
        </w:rPr>
        <w:t>)</w:t>
      </w:r>
    </w:p>
    <w:p w14:paraId="2B630811" w14:textId="77777777" w:rsidR="00982C8B" w:rsidRDefault="00982C8B" w:rsidP="00AD67B0">
      <w:pPr>
        <w:spacing w:line="360" w:lineRule="auto"/>
        <w:ind w:left="187" w:right="43"/>
        <w:jc w:val="center"/>
        <w:rPr>
          <w:rFonts w:ascii="Bookman Old Style" w:hAnsi="Bookman Old Style" w:cs="Arial"/>
          <w:bCs/>
          <w:sz w:val="28"/>
          <w:szCs w:val="28"/>
          <w:lang w:val="el-GR"/>
        </w:rPr>
      </w:pPr>
    </w:p>
    <w:p w14:paraId="37CD2C4D" w14:textId="688EDD20" w:rsidR="0049199B" w:rsidRDefault="00DA7CB7" w:rsidP="00AD67B0">
      <w:pPr>
        <w:spacing w:line="360" w:lineRule="auto"/>
        <w:ind w:left="187" w:right="43"/>
        <w:jc w:val="center"/>
        <w:rPr>
          <w:rFonts w:ascii="Bookman Old Style" w:hAnsi="Bookman Old Style" w:cs="Arial"/>
          <w:bCs/>
          <w:sz w:val="28"/>
          <w:szCs w:val="28"/>
          <w:lang w:val="el-GR"/>
        </w:rPr>
      </w:pPr>
      <w:r w:rsidRPr="00EB2193">
        <w:rPr>
          <w:rFonts w:ascii="Bookman Old Style" w:hAnsi="Bookman Old Style" w:cs="Arial"/>
          <w:bCs/>
          <w:sz w:val="28"/>
          <w:szCs w:val="28"/>
          <w:lang w:val="el-GR"/>
        </w:rPr>
        <w:t>11</w:t>
      </w:r>
      <w:r w:rsidR="00DF76C8" w:rsidRPr="00DF76C8">
        <w:rPr>
          <w:rFonts w:ascii="Bookman Old Style" w:hAnsi="Bookman Old Style" w:cs="Arial"/>
          <w:bCs/>
          <w:sz w:val="28"/>
          <w:szCs w:val="28"/>
          <w:lang w:val="el-GR"/>
        </w:rPr>
        <w:t xml:space="preserve"> </w:t>
      </w:r>
      <w:r w:rsidR="00DF76C8">
        <w:rPr>
          <w:rFonts w:ascii="Bookman Old Style" w:hAnsi="Bookman Old Style" w:cs="Arial"/>
          <w:bCs/>
          <w:sz w:val="28"/>
          <w:szCs w:val="28"/>
          <w:lang w:val="el-GR"/>
        </w:rPr>
        <w:t>Ιανουαρίου</w:t>
      </w:r>
      <w:r w:rsidR="0049199B">
        <w:rPr>
          <w:rFonts w:ascii="Bookman Old Style" w:hAnsi="Bookman Old Style" w:cs="Arial"/>
          <w:bCs/>
          <w:sz w:val="28"/>
          <w:szCs w:val="28"/>
          <w:lang w:val="el-GR"/>
        </w:rPr>
        <w:t>, 202</w:t>
      </w:r>
      <w:r w:rsidR="00EB2193">
        <w:rPr>
          <w:rFonts w:ascii="Bookman Old Style" w:hAnsi="Bookman Old Style" w:cs="Arial"/>
          <w:bCs/>
          <w:sz w:val="28"/>
          <w:szCs w:val="28"/>
          <w:lang w:val="el-GR"/>
        </w:rPr>
        <w:t>4</w:t>
      </w:r>
    </w:p>
    <w:p w14:paraId="6AED6CBC" w14:textId="77777777" w:rsidR="0049199B" w:rsidRDefault="0049199B" w:rsidP="00AD67B0">
      <w:pPr>
        <w:spacing w:line="360" w:lineRule="auto"/>
        <w:ind w:left="187" w:right="43"/>
        <w:jc w:val="center"/>
        <w:rPr>
          <w:rFonts w:ascii="Bookman Old Style" w:hAnsi="Bookman Old Style" w:cs="Arial"/>
          <w:bCs/>
          <w:sz w:val="28"/>
          <w:szCs w:val="28"/>
          <w:lang w:val="el-GR"/>
        </w:rPr>
      </w:pPr>
    </w:p>
    <w:p w14:paraId="57E8014C" w14:textId="17305183" w:rsidR="00AD67B0" w:rsidRPr="00AD67B0" w:rsidRDefault="00AD67B0" w:rsidP="00AD67B0">
      <w:pPr>
        <w:spacing w:line="360" w:lineRule="auto"/>
        <w:ind w:left="187" w:right="43"/>
        <w:jc w:val="center"/>
        <w:rPr>
          <w:rFonts w:ascii="Bookman Old Style" w:hAnsi="Bookman Old Style" w:cs="Arial"/>
          <w:b/>
          <w:sz w:val="28"/>
          <w:szCs w:val="28"/>
          <w:u w:val="single"/>
          <w:lang w:val="el-GR"/>
        </w:rPr>
      </w:pPr>
      <w:r w:rsidRPr="00AD67B0">
        <w:rPr>
          <w:rFonts w:ascii="Bookman Old Style" w:hAnsi="Bookman Old Style" w:cs="Arial"/>
          <w:bCs/>
          <w:sz w:val="28"/>
          <w:szCs w:val="28"/>
          <w:lang w:val="el-GR"/>
        </w:rPr>
        <w:t>[</w:t>
      </w:r>
      <w:r w:rsidR="00DF76C8">
        <w:rPr>
          <w:rFonts w:ascii="Bookman Old Style" w:hAnsi="Bookman Old Style" w:cs="Arial"/>
          <w:bCs/>
          <w:sz w:val="28"/>
          <w:szCs w:val="28"/>
          <w:lang w:val="el-GR"/>
        </w:rPr>
        <w:t>Α.Ρ. ΛΙΑΤΣΟΣ, Π.</w:t>
      </w:r>
      <w:r w:rsidRPr="00AD67B0">
        <w:rPr>
          <w:rFonts w:ascii="Bookman Old Style" w:hAnsi="Bookman Old Style" w:cs="Arial"/>
          <w:bCs/>
          <w:sz w:val="28"/>
          <w:szCs w:val="28"/>
          <w:lang w:val="el-GR"/>
        </w:rPr>
        <w:t>, ΣΤ. ΧΑΤΖΗΓΙΑΝΝΗ, Η. ΓΕΩΡΓΙΟΥ.</w:t>
      </w:r>
      <w:r>
        <w:rPr>
          <w:rFonts w:ascii="Bookman Old Style" w:hAnsi="Bookman Old Style" w:cs="Arial"/>
          <w:b/>
          <w:sz w:val="28"/>
          <w:szCs w:val="28"/>
          <w:lang w:val="el-GR"/>
        </w:rPr>
        <w:t xml:space="preserve"> </w:t>
      </w:r>
      <w:r w:rsidRPr="00AD67B0">
        <w:rPr>
          <w:rFonts w:ascii="Bookman Old Style" w:hAnsi="Bookman Old Style" w:cs="Arial"/>
          <w:bCs/>
          <w:i/>
          <w:iCs/>
          <w:sz w:val="28"/>
          <w:szCs w:val="28"/>
          <w:lang w:val="el-GR"/>
        </w:rPr>
        <w:t>Δ.Δ.]</w:t>
      </w:r>
    </w:p>
    <w:p w14:paraId="7A869533" w14:textId="77777777" w:rsidR="00AD67B0" w:rsidRDefault="00AD67B0" w:rsidP="00AD67B0">
      <w:pPr>
        <w:spacing w:line="360" w:lineRule="auto"/>
        <w:ind w:left="187" w:right="43"/>
        <w:jc w:val="right"/>
        <w:rPr>
          <w:rFonts w:ascii="Bookman Old Style" w:hAnsi="Bookman Old Style" w:cs="Arial"/>
          <w:b/>
          <w:sz w:val="28"/>
          <w:szCs w:val="28"/>
          <w:u w:val="single"/>
          <w:lang w:val="el-GR"/>
        </w:rPr>
      </w:pPr>
    </w:p>
    <w:p w14:paraId="5C6FCC86" w14:textId="34E1AEFF" w:rsidR="00F84ACD" w:rsidRDefault="00DF76C8" w:rsidP="00DF76C8">
      <w:pPr>
        <w:pStyle w:val="ListParagraph"/>
        <w:spacing w:line="360" w:lineRule="auto"/>
        <w:ind w:left="-1134" w:right="43"/>
        <w:jc w:val="center"/>
        <w:rPr>
          <w:rFonts w:ascii="Bookman Old Style" w:hAnsi="Bookman Old Style" w:cs="Arial"/>
          <w:sz w:val="28"/>
          <w:szCs w:val="28"/>
          <w:lang w:val="el-GR"/>
        </w:rPr>
      </w:pPr>
      <w:r>
        <w:rPr>
          <w:rFonts w:ascii="Bookman Old Style" w:hAnsi="Bookman Old Style" w:cs="Arial"/>
          <w:sz w:val="28"/>
          <w:szCs w:val="28"/>
          <w:lang w:val="el-GR"/>
        </w:rPr>
        <w:t>Άννα Σπανού</w:t>
      </w:r>
    </w:p>
    <w:p w14:paraId="3D16C3D2" w14:textId="2DCEFE87" w:rsidR="00AD67B0" w:rsidRPr="002B1F3E" w:rsidRDefault="00AD67B0" w:rsidP="00DF76C8">
      <w:pPr>
        <w:pStyle w:val="ListParagraph"/>
        <w:spacing w:line="360" w:lineRule="auto"/>
        <w:ind w:left="2835" w:right="43" w:firstLine="11"/>
        <w:jc w:val="center"/>
        <w:rPr>
          <w:rFonts w:ascii="Bookman Old Style" w:hAnsi="Bookman Old Style" w:cs="Arial"/>
          <w:sz w:val="28"/>
          <w:szCs w:val="28"/>
          <w:lang w:val="el-GR"/>
        </w:rPr>
      </w:pPr>
      <w:r w:rsidRPr="002B1F3E">
        <w:rPr>
          <w:rFonts w:ascii="Bookman Old Style" w:hAnsi="Bookman Old Style" w:cs="Arial"/>
          <w:sz w:val="28"/>
          <w:szCs w:val="28"/>
          <w:lang w:val="el-GR"/>
        </w:rPr>
        <w:t>Εφεσείο</w:t>
      </w:r>
      <w:r w:rsidR="00DF76C8" w:rsidRPr="002B1F3E">
        <w:rPr>
          <w:rFonts w:ascii="Bookman Old Style" w:hAnsi="Bookman Old Style" w:cs="Arial"/>
          <w:sz w:val="28"/>
          <w:szCs w:val="28"/>
          <w:lang w:val="el-GR"/>
        </w:rPr>
        <w:t>υσα</w:t>
      </w:r>
    </w:p>
    <w:p w14:paraId="2D6329A7" w14:textId="4E6169C4" w:rsidR="00AD67B0" w:rsidRDefault="00DF76C8" w:rsidP="00AD67B0">
      <w:pPr>
        <w:spacing w:line="360" w:lineRule="auto"/>
        <w:ind w:left="2880" w:right="43" w:firstLine="720"/>
        <w:rPr>
          <w:rFonts w:ascii="Bookman Old Style" w:hAnsi="Bookman Old Style" w:cs="Arial"/>
          <w:sz w:val="28"/>
          <w:szCs w:val="28"/>
          <w:lang w:val="el-GR"/>
        </w:rPr>
      </w:pPr>
      <w:r>
        <w:rPr>
          <w:rFonts w:ascii="Bookman Old Style" w:hAnsi="Bookman Old Style" w:cs="Arial"/>
          <w:sz w:val="28"/>
          <w:szCs w:val="28"/>
          <w:lang w:val="el-GR"/>
        </w:rPr>
        <w:t>κ</w:t>
      </w:r>
      <w:r w:rsidR="00AD67B0">
        <w:rPr>
          <w:rFonts w:ascii="Bookman Old Style" w:hAnsi="Bookman Old Style" w:cs="Arial"/>
          <w:sz w:val="28"/>
          <w:szCs w:val="28"/>
          <w:lang w:val="el-GR"/>
        </w:rPr>
        <w:t>αι</w:t>
      </w:r>
    </w:p>
    <w:p w14:paraId="0C0C9DB3" w14:textId="77777777" w:rsidR="00DF76C8" w:rsidRDefault="00DF76C8" w:rsidP="00AD67B0">
      <w:pPr>
        <w:spacing w:line="360" w:lineRule="auto"/>
        <w:ind w:left="2880" w:right="43" w:firstLine="720"/>
        <w:rPr>
          <w:rFonts w:ascii="Bookman Old Style" w:hAnsi="Bookman Old Style" w:cs="Arial"/>
          <w:sz w:val="28"/>
          <w:szCs w:val="28"/>
          <w:lang w:val="el-GR"/>
        </w:rPr>
      </w:pPr>
    </w:p>
    <w:p w14:paraId="2101166D" w14:textId="3A7F0734" w:rsidR="00DF76C8" w:rsidRDefault="00DF76C8" w:rsidP="00DF76C8">
      <w:pPr>
        <w:spacing w:line="360" w:lineRule="auto"/>
        <w:ind w:left="-567" w:right="43" w:hanging="45"/>
        <w:jc w:val="center"/>
        <w:rPr>
          <w:rFonts w:ascii="Bookman Old Style" w:hAnsi="Bookman Old Style" w:cs="Arial"/>
          <w:sz w:val="28"/>
          <w:szCs w:val="28"/>
          <w:lang w:val="el-GR"/>
        </w:rPr>
      </w:pPr>
      <w:r>
        <w:rPr>
          <w:rFonts w:ascii="Bookman Old Style" w:hAnsi="Bookman Old Style" w:cs="Arial"/>
          <w:sz w:val="28"/>
          <w:szCs w:val="28"/>
          <w:lang w:val="el-GR"/>
        </w:rPr>
        <w:t>Μιχαλάκη Κκα</w:t>
      </w:r>
      <w:r w:rsidR="00560267">
        <w:rPr>
          <w:rFonts w:ascii="Bookman Old Style" w:hAnsi="Bookman Old Style" w:cs="Arial"/>
          <w:sz w:val="28"/>
          <w:szCs w:val="28"/>
          <w:lang w:val="el-GR"/>
        </w:rPr>
        <w:t>ϊ</w:t>
      </w:r>
      <w:r>
        <w:rPr>
          <w:rFonts w:ascii="Bookman Old Style" w:hAnsi="Bookman Old Style" w:cs="Arial"/>
          <w:sz w:val="28"/>
          <w:szCs w:val="28"/>
          <w:lang w:val="el-GR"/>
        </w:rPr>
        <w:t>λ</w:t>
      </w:r>
      <w:r w:rsidR="00560267">
        <w:rPr>
          <w:rFonts w:ascii="Bookman Old Style" w:hAnsi="Bookman Old Style" w:cs="Arial"/>
          <w:sz w:val="28"/>
          <w:szCs w:val="28"/>
          <w:lang w:val="el-GR"/>
        </w:rPr>
        <w:t>ή</w:t>
      </w:r>
    </w:p>
    <w:p w14:paraId="690C6767" w14:textId="4A7E9AAF" w:rsidR="00DF76C8" w:rsidRDefault="00DF76C8" w:rsidP="001D13D8">
      <w:pPr>
        <w:spacing w:line="360" w:lineRule="auto"/>
        <w:ind w:right="43" w:hanging="45"/>
        <w:jc w:val="center"/>
        <w:rPr>
          <w:rFonts w:ascii="Bookman Old Style" w:hAnsi="Bookman Old Style" w:cs="Arial"/>
          <w:sz w:val="28"/>
          <w:szCs w:val="28"/>
          <w:lang w:val="el-GR"/>
        </w:rPr>
      </w:pPr>
      <w:r>
        <w:rPr>
          <w:rFonts w:ascii="Bookman Old Style" w:hAnsi="Bookman Old Style" w:cs="Arial"/>
          <w:sz w:val="28"/>
          <w:szCs w:val="28"/>
          <w:lang w:val="el-GR"/>
        </w:rPr>
        <w:t xml:space="preserve">     </w:t>
      </w:r>
      <w:r>
        <w:rPr>
          <w:rFonts w:ascii="Bookman Old Style" w:hAnsi="Bookman Old Style" w:cs="Arial"/>
          <w:sz w:val="28"/>
          <w:szCs w:val="28"/>
          <w:lang w:val="el-GR"/>
        </w:rPr>
        <w:tab/>
      </w:r>
      <w:r>
        <w:rPr>
          <w:rFonts w:ascii="Bookman Old Style" w:hAnsi="Bookman Old Style" w:cs="Arial"/>
          <w:sz w:val="28"/>
          <w:szCs w:val="28"/>
          <w:lang w:val="el-GR"/>
        </w:rPr>
        <w:tab/>
      </w:r>
      <w:r>
        <w:rPr>
          <w:rFonts w:ascii="Bookman Old Style" w:hAnsi="Bookman Old Style" w:cs="Arial"/>
          <w:sz w:val="28"/>
          <w:szCs w:val="28"/>
          <w:lang w:val="el-GR"/>
        </w:rPr>
        <w:tab/>
        <w:t xml:space="preserve"> Εφεσίβλητου</w:t>
      </w:r>
    </w:p>
    <w:p w14:paraId="5F779427" w14:textId="257F9C20" w:rsidR="00DF76C8" w:rsidRDefault="00DF76C8" w:rsidP="00DF76C8">
      <w:pPr>
        <w:spacing w:line="360" w:lineRule="auto"/>
        <w:ind w:right="43"/>
        <w:rPr>
          <w:rFonts w:ascii="Bookman Old Style" w:hAnsi="Bookman Old Style" w:cs="Arial"/>
          <w:sz w:val="28"/>
          <w:szCs w:val="28"/>
          <w:lang w:val="el-GR"/>
        </w:rPr>
      </w:pPr>
      <w:r>
        <w:rPr>
          <w:rFonts w:ascii="Bookman Old Style" w:hAnsi="Bookman Old Style" w:cs="Arial"/>
          <w:sz w:val="28"/>
          <w:szCs w:val="28"/>
          <w:lang w:val="el-GR"/>
        </w:rPr>
        <w:tab/>
      </w:r>
      <w:r>
        <w:rPr>
          <w:rFonts w:ascii="Bookman Old Style" w:hAnsi="Bookman Old Style" w:cs="Arial"/>
          <w:sz w:val="28"/>
          <w:szCs w:val="28"/>
          <w:lang w:val="el-GR"/>
        </w:rPr>
        <w:tab/>
      </w:r>
      <w:r>
        <w:rPr>
          <w:rFonts w:ascii="Bookman Old Style" w:hAnsi="Bookman Old Style" w:cs="Arial"/>
          <w:sz w:val="28"/>
          <w:szCs w:val="28"/>
          <w:lang w:val="el-GR"/>
        </w:rPr>
        <w:tab/>
      </w:r>
      <w:r>
        <w:rPr>
          <w:rFonts w:ascii="Bookman Old Style" w:hAnsi="Bookman Old Style" w:cs="Arial"/>
          <w:sz w:val="28"/>
          <w:szCs w:val="28"/>
          <w:lang w:val="el-GR"/>
        </w:rPr>
        <w:tab/>
      </w:r>
      <w:r>
        <w:rPr>
          <w:rFonts w:ascii="Bookman Old Style" w:hAnsi="Bookman Old Style" w:cs="Arial"/>
          <w:sz w:val="28"/>
          <w:szCs w:val="28"/>
          <w:lang w:val="el-GR"/>
        </w:rPr>
        <w:tab/>
        <w:t xml:space="preserve">  και</w:t>
      </w:r>
    </w:p>
    <w:p w14:paraId="730B71BC" w14:textId="41C621D3" w:rsidR="001D13D8" w:rsidRDefault="001D13D8" w:rsidP="001D13D8">
      <w:pPr>
        <w:spacing w:line="360" w:lineRule="auto"/>
        <w:ind w:right="43" w:hanging="45"/>
        <w:jc w:val="center"/>
        <w:rPr>
          <w:rFonts w:ascii="Bookman Old Style" w:hAnsi="Bookman Old Style" w:cs="Arial"/>
          <w:sz w:val="28"/>
          <w:szCs w:val="28"/>
          <w:lang w:val="el-GR"/>
        </w:rPr>
      </w:pPr>
      <w:r>
        <w:rPr>
          <w:rFonts w:ascii="Bookman Old Style" w:hAnsi="Bookman Old Style" w:cs="Arial"/>
          <w:sz w:val="28"/>
          <w:szCs w:val="28"/>
          <w:lang w:val="el-GR"/>
        </w:rPr>
        <w:t>ΚΥΠΡΙΑΚΗ</w:t>
      </w:r>
      <w:r w:rsidR="005E3761">
        <w:rPr>
          <w:rFonts w:ascii="Bookman Old Style" w:hAnsi="Bookman Old Style" w:cs="Arial"/>
          <w:sz w:val="28"/>
          <w:szCs w:val="28"/>
          <w:lang w:val="el-GR"/>
        </w:rPr>
        <w:t>Σ</w:t>
      </w:r>
      <w:r>
        <w:rPr>
          <w:rFonts w:ascii="Bookman Old Style" w:hAnsi="Bookman Old Style" w:cs="Arial"/>
          <w:sz w:val="28"/>
          <w:szCs w:val="28"/>
          <w:lang w:val="el-GR"/>
        </w:rPr>
        <w:t xml:space="preserve"> ΔΗΜΟΚΡΑΤΙΑ</w:t>
      </w:r>
      <w:r w:rsidR="005E3761">
        <w:rPr>
          <w:rFonts w:ascii="Bookman Old Style" w:hAnsi="Bookman Old Style" w:cs="Arial"/>
          <w:sz w:val="28"/>
          <w:szCs w:val="28"/>
          <w:lang w:val="el-GR"/>
        </w:rPr>
        <w:t>Σ</w:t>
      </w:r>
      <w:r>
        <w:rPr>
          <w:rFonts w:ascii="Bookman Old Style" w:hAnsi="Bookman Old Style" w:cs="Arial"/>
          <w:sz w:val="28"/>
          <w:szCs w:val="28"/>
          <w:lang w:val="el-GR"/>
        </w:rPr>
        <w:t>, μέσω</w:t>
      </w:r>
    </w:p>
    <w:p w14:paraId="6184AFB9" w14:textId="41C87371" w:rsidR="00DF76C8" w:rsidRDefault="00DF76C8" w:rsidP="001D13D8">
      <w:pPr>
        <w:spacing w:line="360" w:lineRule="auto"/>
        <w:ind w:right="43" w:hanging="45"/>
        <w:jc w:val="center"/>
        <w:rPr>
          <w:rFonts w:ascii="Bookman Old Style" w:hAnsi="Bookman Old Style" w:cs="Arial"/>
          <w:sz w:val="28"/>
          <w:szCs w:val="28"/>
          <w:lang w:val="el-GR"/>
        </w:rPr>
      </w:pPr>
      <w:r>
        <w:rPr>
          <w:rFonts w:ascii="Bookman Old Style" w:hAnsi="Bookman Old Style" w:cs="Arial"/>
          <w:sz w:val="28"/>
          <w:szCs w:val="28"/>
          <w:lang w:val="el-GR"/>
        </w:rPr>
        <w:t xml:space="preserve">Επιτροπής Δημόσιας Υπηρεσίας </w:t>
      </w:r>
    </w:p>
    <w:p w14:paraId="6DF72290" w14:textId="4A190CFB" w:rsidR="001D13D8" w:rsidRDefault="00DF76C8" w:rsidP="00DF76C8">
      <w:pPr>
        <w:pStyle w:val="ListParagraph"/>
        <w:spacing w:line="360" w:lineRule="auto"/>
        <w:ind w:left="2127" w:right="43"/>
        <w:rPr>
          <w:rFonts w:ascii="Bookman Old Style" w:hAnsi="Bookman Old Style" w:cs="Arial"/>
          <w:sz w:val="28"/>
          <w:szCs w:val="28"/>
          <w:lang w:val="el-GR"/>
        </w:rPr>
      </w:pPr>
      <w:r>
        <w:rPr>
          <w:rFonts w:ascii="Bookman Old Style" w:hAnsi="Bookman Old Style" w:cs="Arial"/>
          <w:sz w:val="28"/>
          <w:szCs w:val="28"/>
          <w:lang w:val="el-GR"/>
        </w:rPr>
        <w:tab/>
      </w:r>
      <w:r>
        <w:rPr>
          <w:rFonts w:ascii="Bookman Old Style" w:hAnsi="Bookman Old Style" w:cs="Arial"/>
          <w:sz w:val="28"/>
          <w:szCs w:val="28"/>
          <w:lang w:val="el-GR"/>
        </w:rPr>
        <w:tab/>
      </w:r>
      <w:r>
        <w:rPr>
          <w:rFonts w:ascii="Bookman Old Style" w:hAnsi="Bookman Old Style" w:cs="Arial"/>
          <w:sz w:val="28"/>
          <w:szCs w:val="28"/>
          <w:lang w:val="el-GR"/>
        </w:rPr>
        <w:tab/>
      </w:r>
      <w:r>
        <w:rPr>
          <w:rFonts w:ascii="Bookman Old Style" w:hAnsi="Bookman Old Style" w:cs="Arial"/>
          <w:sz w:val="28"/>
          <w:szCs w:val="28"/>
          <w:lang w:val="el-GR"/>
        </w:rPr>
        <w:tab/>
      </w:r>
      <w:r>
        <w:rPr>
          <w:rFonts w:ascii="Bookman Old Style" w:hAnsi="Bookman Old Style" w:cs="Arial"/>
          <w:sz w:val="28"/>
          <w:szCs w:val="28"/>
          <w:lang w:val="el-GR"/>
        </w:rPr>
        <w:tab/>
        <w:t>Καθ’ ης η Αίτηση</w:t>
      </w:r>
    </w:p>
    <w:p w14:paraId="438FB128" w14:textId="405C63F9" w:rsidR="00B46EA9" w:rsidRDefault="00EB699B" w:rsidP="00EB699B">
      <w:pPr>
        <w:spacing w:line="360" w:lineRule="auto"/>
        <w:ind w:right="43" w:firstLine="360"/>
        <w:rPr>
          <w:rFonts w:ascii="Bookman Old Style" w:hAnsi="Bookman Old Style" w:cs="Arial"/>
          <w:b/>
          <w:bCs/>
          <w:sz w:val="28"/>
          <w:szCs w:val="28"/>
          <w:lang w:val="el-GR"/>
        </w:rPr>
      </w:pPr>
      <w:r>
        <w:rPr>
          <w:rFonts w:ascii="Bookman Old Style" w:hAnsi="Bookman Old Style" w:cs="Arial"/>
          <w:b/>
          <w:bCs/>
          <w:sz w:val="28"/>
          <w:szCs w:val="28"/>
          <w:lang w:val="el-GR"/>
        </w:rPr>
        <w:tab/>
      </w:r>
      <w:r>
        <w:rPr>
          <w:rFonts w:ascii="Bookman Old Style" w:hAnsi="Bookman Old Style" w:cs="Arial"/>
          <w:b/>
          <w:bCs/>
          <w:sz w:val="28"/>
          <w:szCs w:val="28"/>
          <w:lang w:val="el-GR"/>
        </w:rPr>
        <w:tab/>
      </w:r>
      <w:r>
        <w:rPr>
          <w:rFonts w:ascii="Bookman Old Style" w:hAnsi="Bookman Old Style" w:cs="Arial"/>
          <w:b/>
          <w:bCs/>
          <w:sz w:val="28"/>
          <w:szCs w:val="28"/>
          <w:lang w:val="el-GR"/>
        </w:rPr>
        <w:tab/>
      </w:r>
      <w:r>
        <w:rPr>
          <w:rFonts w:ascii="Bookman Old Style" w:hAnsi="Bookman Old Style" w:cs="Arial"/>
          <w:b/>
          <w:bCs/>
          <w:sz w:val="28"/>
          <w:szCs w:val="28"/>
          <w:lang w:val="el-GR"/>
        </w:rPr>
        <w:tab/>
      </w:r>
    </w:p>
    <w:p w14:paraId="072BA96F" w14:textId="49637922" w:rsidR="00EB699B" w:rsidRDefault="00EB699B" w:rsidP="00EB699B">
      <w:pPr>
        <w:spacing w:line="360" w:lineRule="auto"/>
        <w:ind w:right="43" w:firstLine="360"/>
        <w:rPr>
          <w:rFonts w:ascii="Bookman Old Style" w:hAnsi="Bookman Old Style" w:cs="Arial"/>
          <w:b/>
          <w:bCs/>
          <w:sz w:val="28"/>
          <w:szCs w:val="28"/>
          <w:lang w:val="el-GR"/>
        </w:rPr>
      </w:pPr>
      <w:r>
        <w:rPr>
          <w:rFonts w:ascii="Bookman Old Style" w:hAnsi="Bookman Old Style" w:cs="Arial"/>
          <w:b/>
          <w:bCs/>
          <w:sz w:val="28"/>
          <w:szCs w:val="28"/>
          <w:lang w:val="el-GR"/>
        </w:rPr>
        <w:tab/>
      </w:r>
      <w:r>
        <w:rPr>
          <w:rFonts w:ascii="Bookman Old Style" w:hAnsi="Bookman Old Style" w:cs="Arial"/>
          <w:b/>
          <w:bCs/>
          <w:sz w:val="28"/>
          <w:szCs w:val="28"/>
          <w:lang w:val="el-GR"/>
        </w:rPr>
        <w:tab/>
      </w:r>
      <w:r>
        <w:rPr>
          <w:rFonts w:ascii="Bookman Old Style" w:hAnsi="Bookman Old Style" w:cs="Arial"/>
          <w:b/>
          <w:bCs/>
          <w:sz w:val="28"/>
          <w:szCs w:val="28"/>
          <w:lang w:val="el-GR"/>
        </w:rPr>
        <w:tab/>
      </w:r>
      <w:r>
        <w:rPr>
          <w:rFonts w:ascii="Bookman Old Style" w:hAnsi="Bookman Old Style" w:cs="Arial"/>
          <w:b/>
          <w:bCs/>
          <w:sz w:val="28"/>
          <w:szCs w:val="28"/>
          <w:lang w:val="el-GR"/>
        </w:rPr>
        <w:tab/>
      </w:r>
      <w:r>
        <w:rPr>
          <w:rFonts w:ascii="Bookman Old Style" w:hAnsi="Bookman Old Style" w:cs="Arial"/>
          <w:b/>
          <w:bCs/>
          <w:sz w:val="28"/>
          <w:szCs w:val="28"/>
          <w:lang w:val="el-GR"/>
        </w:rPr>
        <w:tab/>
      </w:r>
      <w:r>
        <w:rPr>
          <w:rFonts w:ascii="Bookman Old Style" w:hAnsi="Bookman Old Style" w:cs="Arial"/>
          <w:b/>
          <w:bCs/>
          <w:sz w:val="28"/>
          <w:szCs w:val="28"/>
          <w:lang w:val="el-GR"/>
        </w:rPr>
        <w:tab/>
        <w:t>------------</w:t>
      </w:r>
    </w:p>
    <w:p w14:paraId="08D1C1D0" w14:textId="77777777" w:rsidR="00EB699B" w:rsidRDefault="00EB699B" w:rsidP="00EB699B">
      <w:pPr>
        <w:spacing w:line="360" w:lineRule="auto"/>
        <w:ind w:right="43"/>
        <w:rPr>
          <w:rFonts w:ascii="Bookman Old Style" w:hAnsi="Bookman Old Style" w:cs="Arial"/>
          <w:sz w:val="28"/>
          <w:szCs w:val="28"/>
          <w:lang w:val="el-GR"/>
        </w:rPr>
      </w:pPr>
    </w:p>
    <w:p w14:paraId="51011E51" w14:textId="77777777" w:rsidR="00082F2C" w:rsidRDefault="00082F2C" w:rsidP="00EB699B">
      <w:pPr>
        <w:spacing w:line="360" w:lineRule="auto"/>
        <w:ind w:right="43"/>
        <w:rPr>
          <w:rFonts w:ascii="Bookman Old Style" w:hAnsi="Bookman Old Style" w:cs="Arial"/>
          <w:i/>
          <w:iCs/>
          <w:sz w:val="28"/>
          <w:szCs w:val="28"/>
          <w:lang w:val="el-GR"/>
        </w:rPr>
      </w:pPr>
      <w:r>
        <w:rPr>
          <w:rFonts w:ascii="Bookman Old Style" w:hAnsi="Bookman Old Style" w:cs="Arial"/>
          <w:i/>
          <w:iCs/>
          <w:sz w:val="28"/>
          <w:szCs w:val="28"/>
          <w:lang w:val="el-GR"/>
        </w:rPr>
        <w:t>Χρ. Θ. Χριστάκη, για Εφεσείουσα</w:t>
      </w:r>
    </w:p>
    <w:p w14:paraId="54D4A1FC" w14:textId="77777777" w:rsidR="00082F2C" w:rsidRDefault="00082F2C" w:rsidP="00EB699B">
      <w:pPr>
        <w:spacing w:line="360" w:lineRule="auto"/>
        <w:ind w:right="43"/>
        <w:rPr>
          <w:rFonts w:ascii="Bookman Old Style" w:hAnsi="Bookman Old Style" w:cs="Arial"/>
          <w:i/>
          <w:iCs/>
          <w:sz w:val="28"/>
          <w:szCs w:val="28"/>
          <w:lang w:val="el-GR"/>
        </w:rPr>
      </w:pPr>
      <w:r>
        <w:rPr>
          <w:rFonts w:ascii="Bookman Old Style" w:hAnsi="Bookman Old Style" w:cs="Arial"/>
          <w:i/>
          <w:iCs/>
          <w:sz w:val="28"/>
          <w:szCs w:val="28"/>
          <w:lang w:val="el-GR"/>
        </w:rPr>
        <w:t xml:space="preserve">Χρ. Ηλιοφώτου </w:t>
      </w:r>
      <w:r w:rsidR="0049199B" w:rsidRPr="0049199B">
        <w:rPr>
          <w:rFonts w:ascii="Bookman Old Style" w:hAnsi="Bookman Old Style" w:cs="Arial"/>
          <w:i/>
          <w:iCs/>
          <w:sz w:val="28"/>
          <w:szCs w:val="28"/>
          <w:lang w:val="el-GR"/>
        </w:rPr>
        <w:t xml:space="preserve"> (κα),</w:t>
      </w:r>
      <w:r>
        <w:rPr>
          <w:rFonts w:ascii="Bookman Old Style" w:hAnsi="Bookman Old Style" w:cs="Arial"/>
          <w:i/>
          <w:iCs/>
          <w:sz w:val="28"/>
          <w:szCs w:val="28"/>
          <w:lang w:val="el-GR"/>
        </w:rPr>
        <w:t xml:space="preserve"> για Χριστάκης Ν. Ματθαίου, για Εφεσίβλητο</w:t>
      </w:r>
    </w:p>
    <w:p w14:paraId="41C79F58" w14:textId="0F7939AD" w:rsidR="00EB699B" w:rsidRDefault="00082F2C" w:rsidP="00EB699B">
      <w:pPr>
        <w:spacing w:line="360" w:lineRule="auto"/>
        <w:ind w:right="43"/>
        <w:rPr>
          <w:rFonts w:ascii="Bookman Old Style" w:hAnsi="Bookman Old Style" w:cs="Arial"/>
          <w:i/>
          <w:iCs/>
          <w:sz w:val="28"/>
          <w:szCs w:val="28"/>
          <w:lang w:val="el-GR"/>
        </w:rPr>
      </w:pPr>
      <w:r>
        <w:rPr>
          <w:rFonts w:ascii="Bookman Old Style" w:hAnsi="Bookman Old Style" w:cs="Arial"/>
          <w:i/>
          <w:iCs/>
          <w:sz w:val="28"/>
          <w:szCs w:val="28"/>
          <w:lang w:val="el-GR"/>
        </w:rPr>
        <w:t xml:space="preserve">Μ. Κυπριανού (κα), </w:t>
      </w:r>
      <w:r w:rsidR="0049199B" w:rsidRPr="0049199B">
        <w:rPr>
          <w:rFonts w:ascii="Bookman Old Style" w:hAnsi="Bookman Old Style" w:cs="Arial"/>
          <w:i/>
          <w:iCs/>
          <w:sz w:val="28"/>
          <w:szCs w:val="28"/>
          <w:lang w:val="el-GR"/>
        </w:rPr>
        <w:t xml:space="preserve"> </w:t>
      </w:r>
      <w:r w:rsidR="00AF635E" w:rsidRPr="0049199B">
        <w:rPr>
          <w:rFonts w:ascii="Bookman Old Style" w:hAnsi="Bookman Old Style" w:cs="Arial"/>
          <w:i/>
          <w:iCs/>
          <w:sz w:val="28"/>
          <w:szCs w:val="28"/>
          <w:lang w:val="el-GR"/>
        </w:rPr>
        <w:t xml:space="preserve"> </w:t>
      </w:r>
      <w:r w:rsidR="00560FBB" w:rsidRPr="0049199B">
        <w:rPr>
          <w:rFonts w:ascii="Bookman Old Style" w:hAnsi="Bookman Old Style" w:cs="Arial"/>
          <w:i/>
          <w:iCs/>
          <w:sz w:val="28"/>
          <w:szCs w:val="28"/>
          <w:lang w:val="el-GR"/>
        </w:rPr>
        <w:t>Δ</w:t>
      </w:r>
      <w:r w:rsidR="00AF635E" w:rsidRPr="0049199B">
        <w:rPr>
          <w:rFonts w:ascii="Bookman Old Style" w:hAnsi="Bookman Old Style" w:cs="Arial"/>
          <w:i/>
          <w:iCs/>
          <w:sz w:val="28"/>
          <w:szCs w:val="28"/>
          <w:lang w:val="el-GR"/>
        </w:rPr>
        <w:t>ικηγόρος της Δημοκρατίας, εκ μέρους του Γενικού Εισαγγελέα της Δημοκρατίας</w:t>
      </w:r>
      <w:r w:rsidR="005E3761">
        <w:rPr>
          <w:rFonts w:ascii="Bookman Old Style" w:hAnsi="Bookman Old Style" w:cs="Arial"/>
          <w:i/>
          <w:iCs/>
          <w:sz w:val="28"/>
          <w:szCs w:val="28"/>
          <w:lang w:val="el-GR"/>
        </w:rPr>
        <w:t>,</w:t>
      </w:r>
      <w:r>
        <w:rPr>
          <w:rFonts w:ascii="Bookman Old Style" w:hAnsi="Bookman Old Style" w:cs="Arial"/>
          <w:i/>
          <w:iCs/>
          <w:sz w:val="28"/>
          <w:szCs w:val="28"/>
          <w:lang w:val="el-GR"/>
        </w:rPr>
        <w:t xml:space="preserve"> για Καθ’ ης η Αίτηση</w:t>
      </w:r>
      <w:r w:rsidR="00AF635E" w:rsidRPr="0049199B">
        <w:rPr>
          <w:rFonts w:ascii="Bookman Old Style" w:hAnsi="Bookman Old Style" w:cs="Arial"/>
          <w:i/>
          <w:iCs/>
          <w:sz w:val="28"/>
          <w:szCs w:val="28"/>
          <w:lang w:val="el-GR"/>
        </w:rPr>
        <w:t xml:space="preserve"> </w:t>
      </w:r>
    </w:p>
    <w:p w14:paraId="231430FF" w14:textId="06190B9C" w:rsidR="00082F2C" w:rsidRPr="00A32A8F" w:rsidRDefault="00E254BB" w:rsidP="00083131">
      <w:pPr>
        <w:spacing w:line="360" w:lineRule="auto"/>
        <w:ind w:right="43"/>
        <w:rPr>
          <w:rFonts w:ascii="Bookman Old Style" w:hAnsi="Bookman Old Style"/>
          <w:b/>
          <w:bCs/>
          <w:sz w:val="28"/>
          <w:szCs w:val="28"/>
          <w:lang w:val="el-GR"/>
        </w:rPr>
      </w:pPr>
      <w:r>
        <w:rPr>
          <w:rFonts w:ascii="Bookman Old Style" w:hAnsi="Bookman Old Style" w:cs="Arial"/>
          <w:i/>
          <w:iCs/>
          <w:sz w:val="28"/>
          <w:szCs w:val="28"/>
          <w:lang w:val="el-GR"/>
        </w:rPr>
        <w:lastRenderedPageBreak/>
        <w:tab/>
      </w:r>
      <w:r>
        <w:rPr>
          <w:rFonts w:ascii="Bookman Old Style" w:hAnsi="Bookman Old Style" w:cs="Arial"/>
          <w:i/>
          <w:iCs/>
          <w:sz w:val="28"/>
          <w:szCs w:val="28"/>
          <w:lang w:val="el-GR"/>
        </w:rPr>
        <w:tab/>
      </w:r>
      <w:r>
        <w:rPr>
          <w:rFonts w:ascii="Bookman Old Style" w:hAnsi="Bookman Old Style" w:cs="Arial"/>
          <w:i/>
          <w:iCs/>
          <w:sz w:val="28"/>
          <w:szCs w:val="28"/>
          <w:lang w:val="el-GR"/>
        </w:rPr>
        <w:tab/>
      </w:r>
      <w:r>
        <w:rPr>
          <w:rFonts w:ascii="Bookman Old Style" w:hAnsi="Bookman Old Style" w:cs="Arial"/>
          <w:i/>
          <w:iCs/>
          <w:sz w:val="28"/>
          <w:szCs w:val="28"/>
          <w:lang w:val="el-GR"/>
        </w:rPr>
        <w:tab/>
      </w:r>
      <w:r>
        <w:rPr>
          <w:rFonts w:ascii="Bookman Old Style" w:hAnsi="Bookman Old Style" w:cs="Arial"/>
          <w:i/>
          <w:iCs/>
          <w:sz w:val="28"/>
          <w:szCs w:val="28"/>
          <w:lang w:val="el-GR"/>
        </w:rPr>
        <w:tab/>
      </w:r>
    </w:p>
    <w:p w14:paraId="0EFB658D" w14:textId="355E3203" w:rsidR="0049199B" w:rsidRPr="00A32A8F" w:rsidRDefault="00082F2C" w:rsidP="0049199B">
      <w:pPr>
        <w:spacing w:line="276" w:lineRule="auto"/>
        <w:jc w:val="both"/>
        <w:rPr>
          <w:rFonts w:ascii="Bookman Old Style" w:hAnsi="Bookman Old Style"/>
          <w:sz w:val="28"/>
          <w:szCs w:val="28"/>
          <w:lang w:val="el-GR"/>
        </w:rPr>
      </w:pPr>
      <w:r>
        <w:rPr>
          <w:rFonts w:ascii="Bookman Old Style" w:hAnsi="Bookman Old Style"/>
          <w:b/>
          <w:bCs/>
          <w:sz w:val="28"/>
          <w:szCs w:val="28"/>
          <w:lang w:val="el-GR"/>
        </w:rPr>
        <w:t>Α. Ρ. ΛΙΑΤΣΟΣ, Π.</w:t>
      </w:r>
      <w:r w:rsidR="0049199B" w:rsidRPr="00A32A8F">
        <w:rPr>
          <w:rFonts w:ascii="Bookman Old Style" w:hAnsi="Bookman Old Style"/>
          <w:b/>
          <w:bCs/>
          <w:sz w:val="28"/>
          <w:szCs w:val="28"/>
          <w:lang w:val="el-GR"/>
        </w:rPr>
        <w:t xml:space="preserve">  </w:t>
      </w:r>
      <w:r w:rsidR="0049199B" w:rsidRPr="00A32A8F">
        <w:rPr>
          <w:rFonts w:ascii="Bookman Old Style" w:hAnsi="Bookman Old Style"/>
          <w:sz w:val="28"/>
          <w:szCs w:val="28"/>
          <w:lang w:val="el-GR"/>
        </w:rPr>
        <w:t>Την ομόφωνη απόφαση του Δικαστηρίου θα δώσει η Δικαστής Στ. Χατζηγιάννη</w:t>
      </w:r>
    </w:p>
    <w:p w14:paraId="5D738193" w14:textId="77777777" w:rsidR="0049199B" w:rsidRPr="00A32A8F" w:rsidRDefault="0049199B" w:rsidP="0049199B">
      <w:pPr>
        <w:spacing w:line="276" w:lineRule="auto"/>
        <w:jc w:val="center"/>
        <w:rPr>
          <w:rFonts w:ascii="Bookman Old Style" w:hAnsi="Bookman Old Style"/>
          <w:sz w:val="28"/>
          <w:szCs w:val="28"/>
          <w:lang w:val="el-GR"/>
        </w:rPr>
      </w:pPr>
    </w:p>
    <w:p w14:paraId="333EDCD0" w14:textId="77777777" w:rsidR="0049199B" w:rsidRDefault="0049199B" w:rsidP="0049199B">
      <w:pPr>
        <w:spacing w:line="276" w:lineRule="auto"/>
        <w:jc w:val="center"/>
        <w:rPr>
          <w:rFonts w:ascii="Bookman Old Style" w:hAnsi="Bookman Old Style"/>
          <w:b/>
          <w:bCs/>
          <w:sz w:val="28"/>
          <w:szCs w:val="28"/>
          <w:lang w:val="el-GR"/>
        </w:rPr>
      </w:pPr>
    </w:p>
    <w:p w14:paraId="0DA9ED6F" w14:textId="77777777" w:rsidR="0049199B" w:rsidRPr="00A32A8F" w:rsidRDefault="0049199B" w:rsidP="0049199B">
      <w:pPr>
        <w:spacing w:line="276" w:lineRule="auto"/>
        <w:jc w:val="center"/>
        <w:rPr>
          <w:rFonts w:ascii="Bookman Old Style" w:hAnsi="Bookman Old Style"/>
          <w:b/>
          <w:bCs/>
          <w:sz w:val="28"/>
          <w:szCs w:val="28"/>
          <w:lang w:val="el-GR"/>
        </w:rPr>
      </w:pPr>
      <w:r w:rsidRPr="00A32A8F">
        <w:rPr>
          <w:rFonts w:ascii="Bookman Old Style" w:hAnsi="Bookman Old Style"/>
          <w:b/>
          <w:bCs/>
          <w:sz w:val="28"/>
          <w:szCs w:val="28"/>
          <w:lang w:val="el-GR"/>
        </w:rPr>
        <w:t>Α Π Ο Φ Α Σ Η</w:t>
      </w:r>
    </w:p>
    <w:p w14:paraId="4B0674F2" w14:textId="77777777" w:rsidR="0049199B" w:rsidRPr="00A32A8F" w:rsidRDefault="0049199B" w:rsidP="0049199B">
      <w:pPr>
        <w:spacing w:line="276" w:lineRule="auto"/>
        <w:jc w:val="center"/>
        <w:rPr>
          <w:rFonts w:ascii="Bookman Old Style" w:hAnsi="Bookman Old Style"/>
          <w:b/>
          <w:bCs/>
          <w:sz w:val="28"/>
          <w:szCs w:val="28"/>
          <w:lang w:val="el-GR"/>
        </w:rPr>
      </w:pPr>
    </w:p>
    <w:p w14:paraId="34404D98" w14:textId="75F53DE1" w:rsidR="0049199B" w:rsidRDefault="0049199B" w:rsidP="00082F2C">
      <w:pPr>
        <w:spacing w:line="480" w:lineRule="auto"/>
        <w:jc w:val="both"/>
        <w:rPr>
          <w:rFonts w:ascii="Bookman Old Style" w:hAnsi="Bookman Old Style"/>
          <w:sz w:val="28"/>
          <w:szCs w:val="28"/>
          <w:lang w:val="el-GR"/>
        </w:rPr>
      </w:pPr>
      <w:r w:rsidRPr="00A32A8F">
        <w:rPr>
          <w:rFonts w:ascii="Bookman Old Style" w:hAnsi="Bookman Old Style"/>
          <w:b/>
          <w:bCs/>
          <w:sz w:val="28"/>
          <w:szCs w:val="28"/>
          <w:lang w:val="el-GR"/>
        </w:rPr>
        <w:t>ΧΑΤΖΗΓΙΑΝΝΗ, Δ</w:t>
      </w:r>
      <w:r w:rsidRPr="00205440">
        <w:rPr>
          <w:rFonts w:ascii="Bookman Old Style" w:hAnsi="Bookman Old Style"/>
          <w:b/>
          <w:bCs/>
          <w:sz w:val="28"/>
          <w:szCs w:val="28"/>
          <w:lang w:val="el-GR"/>
        </w:rPr>
        <w:t>.</w:t>
      </w:r>
      <w:r>
        <w:rPr>
          <w:rFonts w:ascii="Bookman Old Style" w:hAnsi="Bookman Old Style"/>
          <w:b/>
          <w:bCs/>
          <w:sz w:val="28"/>
          <w:szCs w:val="28"/>
          <w:lang w:val="el-GR"/>
        </w:rPr>
        <w:t xml:space="preserve">:  </w:t>
      </w:r>
      <w:r w:rsidR="00E779D7">
        <w:rPr>
          <w:rFonts w:ascii="Bookman Old Style" w:hAnsi="Bookman Old Style"/>
          <w:sz w:val="28"/>
          <w:szCs w:val="28"/>
          <w:lang w:val="el-GR"/>
        </w:rPr>
        <w:t>Η επίδικη</w:t>
      </w:r>
      <w:r w:rsidR="002B1F3E" w:rsidRPr="002B1F3E">
        <w:rPr>
          <w:rFonts w:ascii="Bookman Old Style" w:hAnsi="Bookman Old Style"/>
          <w:sz w:val="28"/>
          <w:szCs w:val="28"/>
          <w:lang w:val="el-GR"/>
        </w:rPr>
        <w:t>,</w:t>
      </w:r>
      <w:r w:rsidR="00E779D7">
        <w:rPr>
          <w:rFonts w:ascii="Bookman Old Style" w:hAnsi="Bookman Old Style"/>
          <w:sz w:val="28"/>
          <w:szCs w:val="28"/>
          <w:lang w:val="el-GR"/>
        </w:rPr>
        <w:t xml:space="preserve"> πρώτου διορισμού μόνιμη θέση </w:t>
      </w:r>
      <w:r w:rsidR="002B1F3E">
        <w:rPr>
          <w:rFonts w:ascii="Bookman Old Style" w:hAnsi="Bookman Old Style"/>
          <w:sz w:val="28"/>
          <w:szCs w:val="28"/>
        </w:rPr>
        <w:t>T</w:t>
      </w:r>
      <w:r w:rsidR="00E779D7">
        <w:rPr>
          <w:rFonts w:ascii="Bookman Old Style" w:hAnsi="Bookman Old Style"/>
          <w:sz w:val="28"/>
          <w:szCs w:val="28"/>
          <w:lang w:val="el-GR"/>
        </w:rPr>
        <w:t xml:space="preserve">υπογράφου στο Κρατικό Τυπογραφείο, πληρώθηκε αρχικά το 2008,  με τον διορισμό της Εφεσείουσας.  Με απόφαση του Ανωτάτου Δικαστηρίου ημερ. 16.4.2010 στα πλαίσια της </w:t>
      </w:r>
      <w:r w:rsidR="002B1F3E">
        <w:rPr>
          <w:rFonts w:ascii="Bookman Old Style" w:hAnsi="Bookman Old Style"/>
          <w:sz w:val="28"/>
          <w:szCs w:val="28"/>
          <w:lang w:val="el-GR"/>
        </w:rPr>
        <w:t>π</w:t>
      </w:r>
      <w:r w:rsidR="00E779D7">
        <w:rPr>
          <w:rFonts w:ascii="Bookman Old Style" w:hAnsi="Bookman Old Style"/>
          <w:sz w:val="28"/>
          <w:szCs w:val="28"/>
          <w:lang w:val="el-GR"/>
        </w:rPr>
        <w:t>ροσφυγής</w:t>
      </w:r>
      <w:r w:rsidR="002B1F3E">
        <w:rPr>
          <w:rFonts w:ascii="Bookman Old Style" w:hAnsi="Bookman Old Style"/>
          <w:sz w:val="28"/>
          <w:szCs w:val="28"/>
          <w:lang w:val="el-GR"/>
        </w:rPr>
        <w:t xml:space="preserve"> με αρ. </w:t>
      </w:r>
      <w:r w:rsidR="00E779D7">
        <w:rPr>
          <w:rFonts w:ascii="Bookman Old Style" w:hAnsi="Bookman Old Style"/>
          <w:sz w:val="28"/>
          <w:szCs w:val="28"/>
          <w:lang w:val="el-GR"/>
        </w:rPr>
        <w:t xml:space="preserve"> 1541/2008 που είχε καταχωρήσει ο Εφεσίβλητος, ο εν λόγω διορισμός ακυρώθηκε λόγω εσφαλμένου ευρήματος της Καθ’ ης η Αίτηση σε σχέση με τα προσόντα της Εφεσείουσας.  </w:t>
      </w:r>
    </w:p>
    <w:p w14:paraId="5A1ABB8F" w14:textId="77777777" w:rsidR="00E779D7" w:rsidRDefault="00E779D7" w:rsidP="00082F2C">
      <w:pPr>
        <w:spacing w:line="480" w:lineRule="auto"/>
        <w:jc w:val="both"/>
        <w:rPr>
          <w:rFonts w:ascii="Bookman Old Style" w:hAnsi="Bookman Old Style"/>
          <w:sz w:val="28"/>
          <w:szCs w:val="28"/>
          <w:lang w:val="el-GR"/>
        </w:rPr>
      </w:pPr>
    </w:p>
    <w:p w14:paraId="0C5A3EE3" w14:textId="0ACFE3F5" w:rsidR="00E779D7" w:rsidRDefault="00E779D7" w:rsidP="00082F2C">
      <w:pPr>
        <w:spacing w:line="480" w:lineRule="auto"/>
        <w:jc w:val="both"/>
        <w:rPr>
          <w:rFonts w:ascii="Bookman Old Style" w:hAnsi="Bookman Old Style"/>
          <w:sz w:val="28"/>
          <w:szCs w:val="28"/>
          <w:lang w:val="el-GR"/>
        </w:rPr>
      </w:pPr>
      <w:r>
        <w:rPr>
          <w:rFonts w:ascii="Bookman Old Style" w:hAnsi="Bookman Old Style"/>
          <w:sz w:val="28"/>
          <w:szCs w:val="28"/>
          <w:lang w:val="el-GR"/>
        </w:rPr>
        <w:tab/>
        <w:t xml:space="preserve">Κατόπιν επανεξέτασης, με απόφαση της ημερ. 1.11.2010, η Καθ’ ης η Αίτηση αποφάσισε </w:t>
      </w:r>
      <w:r w:rsidR="002B1F3E">
        <w:rPr>
          <w:rFonts w:ascii="Bookman Old Style" w:hAnsi="Bookman Old Style"/>
          <w:sz w:val="28"/>
          <w:szCs w:val="28"/>
          <w:lang w:val="el-GR"/>
        </w:rPr>
        <w:t>τον</w:t>
      </w:r>
      <w:r>
        <w:rPr>
          <w:rFonts w:ascii="Bookman Old Style" w:hAnsi="Bookman Old Style"/>
          <w:sz w:val="28"/>
          <w:szCs w:val="28"/>
          <w:lang w:val="el-GR"/>
        </w:rPr>
        <w:t xml:space="preserve"> αναδρομικό διορισμό της Εφεσείουσας από 15.7.2008.  Ο Εφεσίβλητος καταχώρισε την προσφυγή με αρ. 104/2011, </w:t>
      </w:r>
      <w:r w:rsidR="002B1F3E">
        <w:rPr>
          <w:rFonts w:ascii="Bookman Old Style" w:hAnsi="Bookman Old Style"/>
          <w:sz w:val="28"/>
          <w:szCs w:val="28"/>
          <w:lang w:val="el-GR"/>
        </w:rPr>
        <w:t xml:space="preserve">στα πλαίσια της οποίας </w:t>
      </w:r>
      <w:r>
        <w:rPr>
          <w:rFonts w:ascii="Bookman Old Style" w:hAnsi="Bookman Old Style"/>
          <w:sz w:val="28"/>
          <w:szCs w:val="28"/>
          <w:lang w:val="el-GR"/>
        </w:rPr>
        <w:t xml:space="preserve">το Ανώτατο Δικαστήριο, με απόφαση του ημερ. 31.10.2012, ακύρωσε ξανά τον εν λόγω διορισμό, λόγω έλλειψης δέουσας έρευνας σε σχέση με τα προσόντα της Εφεσείουσας και αιτιολογίας. </w:t>
      </w:r>
    </w:p>
    <w:p w14:paraId="40759F13" w14:textId="77777777" w:rsidR="00E779D7" w:rsidRDefault="00E779D7" w:rsidP="00082F2C">
      <w:pPr>
        <w:spacing w:line="480" w:lineRule="auto"/>
        <w:jc w:val="both"/>
        <w:rPr>
          <w:rFonts w:ascii="Bookman Old Style" w:hAnsi="Bookman Old Style"/>
          <w:sz w:val="28"/>
          <w:szCs w:val="28"/>
          <w:lang w:val="el-GR"/>
        </w:rPr>
      </w:pPr>
    </w:p>
    <w:p w14:paraId="5A41D1F5" w14:textId="531BCD45" w:rsidR="00E779D7" w:rsidRDefault="00E779D7" w:rsidP="00082F2C">
      <w:pPr>
        <w:spacing w:line="480" w:lineRule="auto"/>
        <w:jc w:val="both"/>
        <w:rPr>
          <w:rFonts w:ascii="Bookman Old Style" w:hAnsi="Bookman Old Style"/>
          <w:sz w:val="28"/>
          <w:szCs w:val="28"/>
          <w:lang w:val="el-GR"/>
        </w:rPr>
      </w:pPr>
      <w:r>
        <w:rPr>
          <w:rFonts w:ascii="Bookman Old Style" w:hAnsi="Bookman Old Style"/>
          <w:sz w:val="28"/>
          <w:szCs w:val="28"/>
          <w:lang w:val="el-GR"/>
        </w:rPr>
        <w:lastRenderedPageBreak/>
        <w:tab/>
      </w:r>
      <w:r w:rsidR="002B1F3E">
        <w:rPr>
          <w:rFonts w:ascii="Bookman Old Style" w:hAnsi="Bookman Old Style"/>
          <w:sz w:val="28"/>
          <w:szCs w:val="28"/>
          <w:lang w:val="el-GR"/>
        </w:rPr>
        <w:t xml:space="preserve">Κατόπιν </w:t>
      </w:r>
      <w:r>
        <w:rPr>
          <w:rFonts w:ascii="Bookman Old Style" w:hAnsi="Bookman Old Style"/>
          <w:sz w:val="28"/>
          <w:szCs w:val="28"/>
          <w:lang w:val="el-GR"/>
        </w:rPr>
        <w:t xml:space="preserve"> δεύτερης διαδικασίας επανεξέτασης που ακολούθησε, η Καθ’ ης η Αίτηση, με απόφαση της ημερ. 15.4.2013, διόρισε ξανά αναδρομικά την Εφεσείουσα από 15.7.2008.  Ο αναδρομικός αυτός διορισμός της Εφεσείουσας δημοσιεύθηκε στην Επίσημη Εφημερίδα της Δημοκρατίας ημερ. 14.5.2013.</w:t>
      </w:r>
    </w:p>
    <w:p w14:paraId="5A8B4961" w14:textId="77777777" w:rsidR="00E779D7" w:rsidRDefault="00E779D7" w:rsidP="00082F2C">
      <w:pPr>
        <w:spacing w:line="480" w:lineRule="auto"/>
        <w:jc w:val="both"/>
        <w:rPr>
          <w:rFonts w:ascii="Bookman Old Style" w:hAnsi="Bookman Old Style"/>
          <w:sz w:val="28"/>
          <w:szCs w:val="28"/>
          <w:lang w:val="el-GR"/>
        </w:rPr>
      </w:pPr>
    </w:p>
    <w:p w14:paraId="6A366EF8" w14:textId="7DA78E10" w:rsidR="00E779D7" w:rsidRDefault="00E779D7" w:rsidP="00082F2C">
      <w:pPr>
        <w:spacing w:line="480" w:lineRule="auto"/>
        <w:jc w:val="both"/>
        <w:rPr>
          <w:rFonts w:ascii="Bookman Old Style" w:hAnsi="Bookman Old Style"/>
          <w:sz w:val="28"/>
          <w:szCs w:val="28"/>
          <w:lang w:val="el-GR"/>
        </w:rPr>
      </w:pPr>
      <w:r>
        <w:rPr>
          <w:rFonts w:ascii="Bookman Old Style" w:hAnsi="Bookman Old Style"/>
          <w:sz w:val="28"/>
          <w:szCs w:val="28"/>
          <w:lang w:val="el-GR"/>
        </w:rPr>
        <w:tab/>
      </w:r>
      <w:r w:rsidR="00B913EE">
        <w:rPr>
          <w:rFonts w:ascii="Bookman Old Style" w:hAnsi="Bookman Old Style"/>
          <w:sz w:val="28"/>
          <w:szCs w:val="28"/>
          <w:lang w:val="el-GR"/>
        </w:rPr>
        <w:t>Εναντίον της νομιμότητας της ως άνω απόφασης</w:t>
      </w:r>
      <w:r w:rsidR="002150C5" w:rsidRPr="002150C5">
        <w:rPr>
          <w:rFonts w:ascii="Bookman Old Style" w:hAnsi="Bookman Old Style"/>
          <w:sz w:val="28"/>
          <w:szCs w:val="28"/>
          <w:lang w:val="el-GR"/>
        </w:rPr>
        <w:t>,</w:t>
      </w:r>
      <w:r w:rsidR="00B913EE">
        <w:rPr>
          <w:rFonts w:ascii="Bookman Old Style" w:hAnsi="Bookman Old Style"/>
          <w:sz w:val="28"/>
          <w:szCs w:val="28"/>
          <w:lang w:val="el-GR"/>
        </w:rPr>
        <w:t xml:space="preserve"> ο Εφεσίβλητος καταχώρισε την προσφυγή αρ. 4959/2013.</w:t>
      </w:r>
    </w:p>
    <w:p w14:paraId="0F16D383" w14:textId="77777777" w:rsidR="00B913EE" w:rsidRDefault="00B913EE" w:rsidP="00082F2C">
      <w:pPr>
        <w:spacing w:line="480" w:lineRule="auto"/>
        <w:jc w:val="both"/>
        <w:rPr>
          <w:rFonts w:ascii="Bookman Old Style" w:hAnsi="Bookman Old Style"/>
          <w:sz w:val="28"/>
          <w:szCs w:val="28"/>
          <w:lang w:val="el-GR"/>
        </w:rPr>
      </w:pPr>
    </w:p>
    <w:p w14:paraId="61C2EDFC" w14:textId="6C9EB3CB" w:rsidR="00B913EE" w:rsidRDefault="00B913EE" w:rsidP="00082F2C">
      <w:pPr>
        <w:spacing w:line="480" w:lineRule="auto"/>
        <w:jc w:val="both"/>
        <w:rPr>
          <w:rFonts w:ascii="Bookman Old Style" w:hAnsi="Bookman Old Style"/>
          <w:sz w:val="28"/>
          <w:szCs w:val="28"/>
          <w:lang w:val="el-GR"/>
        </w:rPr>
      </w:pPr>
      <w:r>
        <w:rPr>
          <w:rFonts w:ascii="Bookman Old Style" w:hAnsi="Bookman Old Style"/>
          <w:sz w:val="28"/>
          <w:szCs w:val="28"/>
          <w:lang w:val="el-GR"/>
        </w:rPr>
        <w:tab/>
        <w:t>Το πρωτόδικο Δικαστήριο</w:t>
      </w:r>
      <w:r w:rsidR="002B1F3E">
        <w:rPr>
          <w:rFonts w:ascii="Bookman Old Style" w:hAnsi="Bookman Old Style"/>
          <w:sz w:val="28"/>
          <w:szCs w:val="28"/>
          <w:lang w:val="el-GR"/>
        </w:rPr>
        <w:t>.</w:t>
      </w:r>
      <w:r>
        <w:rPr>
          <w:rFonts w:ascii="Bookman Old Style" w:hAnsi="Bookman Old Style"/>
          <w:sz w:val="28"/>
          <w:szCs w:val="28"/>
          <w:lang w:val="el-GR"/>
        </w:rPr>
        <w:t xml:space="preserve"> αφού εξέτασε τους προβληθέντες λόγους ακύρωσης, κατέληξε πως η Καθ’ ης η Αίτηση ενήργησε υπό ουσιώδη πλάνη περί τα πράγματα στη λήψη της προσβαλλόμενης απόφασης.</w:t>
      </w:r>
    </w:p>
    <w:p w14:paraId="275FE072" w14:textId="77777777" w:rsidR="00B913EE" w:rsidRDefault="00B913EE" w:rsidP="00082F2C">
      <w:pPr>
        <w:spacing w:line="480" w:lineRule="auto"/>
        <w:jc w:val="both"/>
        <w:rPr>
          <w:rFonts w:ascii="Bookman Old Style" w:hAnsi="Bookman Old Style"/>
          <w:sz w:val="28"/>
          <w:szCs w:val="28"/>
          <w:lang w:val="el-GR"/>
        </w:rPr>
      </w:pPr>
    </w:p>
    <w:p w14:paraId="377C34C8" w14:textId="6D0C7E2E" w:rsidR="00B913EE" w:rsidRDefault="00B913EE" w:rsidP="00082F2C">
      <w:pPr>
        <w:spacing w:line="480" w:lineRule="auto"/>
        <w:jc w:val="both"/>
        <w:rPr>
          <w:rFonts w:ascii="Bookman Old Style" w:hAnsi="Bookman Old Style"/>
          <w:sz w:val="28"/>
          <w:szCs w:val="28"/>
          <w:lang w:val="el-GR"/>
        </w:rPr>
      </w:pPr>
      <w:r>
        <w:rPr>
          <w:rFonts w:ascii="Bookman Old Style" w:hAnsi="Bookman Old Style"/>
          <w:sz w:val="28"/>
          <w:szCs w:val="28"/>
          <w:lang w:val="el-GR"/>
        </w:rPr>
        <w:tab/>
        <w:t xml:space="preserve">Η κατάληξη αυτή του πρωτόδικου Δικαστηρίου οδήγησε στην επιτυχία της προσφυγής και συνακόλουθα στην ακύρωση της προσβαλλόμενης απόφασης. </w:t>
      </w:r>
    </w:p>
    <w:p w14:paraId="68DE1575" w14:textId="77777777" w:rsidR="00E64E43" w:rsidRDefault="00E64E43" w:rsidP="00082F2C">
      <w:pPr>
        <w:spacing w:line="480" w:lineRule="auto"/>
        <w:jc w:val="both"/>
        <w:rPr>
          <w:rFonts w:ascii="Bookman Old Style" w:hAnsi="Bookman Old Style"/>
          <w:sz w:val="28"/>
          <w:szCs w:val="28"/>
          <w:lang w:val="el-GR"/>
        </w:rPr>
      </w:pPr>
    </w:p>
    <w:p w14:paraId="71BF73E9" w14:textId="6BF11902" w:rsidR="00E64E43" w:rsidRDefault="00E64E43" w:rsidP="00082F2C">
      <w:pPr>
        <w:spacing w:line="480" w:lineRule="auto"/>
        <w:jc w:val="both"/>
        <w:rPr>
          <w:rFonts w:ascii="Bookman Old Style" w:hAnsi="Bookman Old Style"/>
          <w:sz w:val="28"/>
          <w:szCs w:val="28"/>
          <w:lang w:val="el-GR"/>
        </w:rPr>
      </w:pPr>
      <w:r>
        <w:rPr>
          <w:rFonts w:ascii="Bookman Old Style" w:hAnsi="Bookman Old Style"/>
          <w:sz w:val="28"/>
          <w:szCs w:val="28"/>
          <w:lang w:val="el-GR"/>
        </w:rPr>
        <w:tab/>
        <w:t xml:space="preserve">Η Εφεσείουσα θεωρεί εσφαλμένη την πρωτόδικη απόφαση και με την παρούσα Έφεση επιδιώκει την ανατροπή της, στη βάση τριών (3) λόγων Έφεσης.  </w:t>
      </w:r>
    </w:p>
    <w:p w14:paraId="4E70A03F" w14:textId="77777777" w:rsidR="00E64E43" w:rsidRDefault="00E64E43" w:rsidP="00082F2C">
      <w:pPr>
        <w:spacing w:line="480" w:lineRule="auto"/>
        <w:jc w:val="both"/>
        <w:rPr>
          <w:rFonts w:ascii="Bookman Old Style" w:hAnsi="Bookman Old Style"/>
          <w:sz w:val="28"/>
          <w:szCs w:val="28"/>
          <w:lang w:val="el-GR"/>
        </w:rPr>
      </w:pPr>
    </w:p>
    <w:p w14:paraId="5D32DA18" w14:textId="25C32E63" w:rsidR="00E64E43" w:rsidRDefault="00E64E43" w:rsidP="00082F2C">
      <w:pPr>
        <w:spacing w:line="480" w:lineRule="auto"/>
        <w:jc w:val="both"/>
        <w:rPr>
          <w:rFonts w:ascii="Bookman Old Style" w:hAnsi="Bookman Old Style"/>
          <w:sz w:val="28"/>
          <w:szCs w:val="28"/>
          <w:lang w:val="el-GR"/>
        </w:rPr>
      </w:pPr>
      <w:r>
        <w:rPr>
          <w:rFonts w:ascii="Bookman Old Style" w:hAnsi="Bookman Old Style"/>
          <w:sz w:val="28"/>
          <w:szCs w:val="28"/>
          <w:lang w:val="el-GR"/>
        </w:rPr>
        <w:lastRenderedPageBreak/>
        <w:tab/>
        <w:t>Ειδικότερα, με τον 1</w:t>
      </w:r>
      <w:r w:rsidRPr="00E64E43">
        <w:rPr>
          <w:rFonts w:ascii="Bookman Old Style" w:hAnsi="Bookman Old Style"/>
          <w:sz w:val="28"/>
          <w:szCs w:val="28"/>
          <w:vertAlign w:val="superscript"/>
          <w:lang w:val="el-GR"/>
        </w:rPr>
        <w:t>ο</w:t>
      </w:r>
      <w:r>
        <w:rPr>
          <w:rFonts w:ascii="Bookman Old Style" w:hAnsi="Bookman Old Style"/>
          <w:sz w:val="28"/>
          <w:szCs w:val="28"/>
          <w:lang w:val="el-GR"/>
        </w:rPr>
        <w:t xml:space="preserve"> λόγο Έφεσης υποστηρίζει ότι το πρωτόδικο Δικαστήριο λανθασμένα παρέλειψε να εξετάσει αυτεπάγγελτα</w:t>
      </w:r>
      <w:r w:rsidR="002B1F3E">
        <w:rPr>
          <w:rFonts w:ascii="Bookman Old Style" w:hAnsi="Bookman Old Style"/>
          <w:sz w:val="28"/>
          <w:szCs w:val="28"/>
          <w:lang w:val="el-GR"/>
        </w:rPr>
        <w:t>,</w:t>
      </w:r>
      <w:r>
        <w:rPr>
          <w:rFonts w:ascii="Bookman Old Style" w:hAnsi="Bookman Old Style"/>
          <w:sz w:val="28"/>
          <w:szCs w:val="28"/>
          <w:lang w:val="el-GR"/>
        </w:rPr>
        <w:t xml:space="preserve"> κατά πόσο ο Εφεσίβλητος </w:t>
      </w:r>
      <w:r w:rsidR="00C07CDB">
        <w:rPr>
          <w:rFonts w:ascii="Bookman Old Style" w:hAnsi="Bookman Old Style"/>
          <w:sz w:val="28"/>
          <w:szCs w:val="28"/>
          <w:lang w:val="el-GR"/>
        </w:rPr>
        <w:t>είχε</w:t>
      </w:r>
      <w:r>
        <w:rPr>
          <w:rFonts w:ascii="Bookman Old Style" w:hAnsi="Bookman Old Style"/>
          <w:sz w:val="28"/>
          <w:szCs w:val="28"/>
          <w:lang w:val="el-GR"/>
        </w:rPr>
        <w:t xml:space="preserve"> έννομο συμφέρον να προσβάλει τον επίδικο διορισμό της Εφεσείουσας.  </w:t>
      </w:r>
    </w:p>
    <w:p w14:paraId="0A0715C1" w14:textId="77777777" w:rsidR="00E64E43" w:rsidRDefault="00E64E43" w:rsidP="00082F2C">
      <w:pPr>
        <w:spacing w:line="480" w:lineRule="auto"/>
        <w:jc w:val="both"/>
        <w:rPr>
          <w:rFonts w:ascii="Bookman Old Style" w:hAnsi="Bookman Old Style"/>
          <w:sz w:val="28"/>
          <w:szCs w:val="28"/>
          <w:lang w:val="el-GR"/>
        </w:rPr>
      </w:pPr>
    </w:p>
    <w:p w14:paraId="6DF4FB1E" w14:textId="7A7C2994" w:rsidR="00E64E43" w:rsidRDefault="00E64E43" w:rsidP="00082F2C">
      <w:pPr>
        <w:spacing w:line="480" w:lineRule="auto"/>
        <w:jc w:val="both"/>
        <w:rPr>
          <w:rFonts w:ascii="Bookman Old Style" w:hAnsi="Bookman Old Style"/>
          <w:sz w:val="28"/>
          <w:szCs w:val="28"/>
          <w:lang w:val="el-GR"/>
        </w:rPr>
      </w:pPr>
      <w:r>
        <w:rPr>
          <w:rFonts w:ascii="Bookman Old Style" w:hAnsi="Bookman Old Style"/>
          <w:sz w:val="28"/>
          <w:szCs w:val="28"/>
          <w:lang w:val="el-GR"/>
        </w:rPr>
        <w:tab/>
        <w:t>Περαιτέρω με το</w:t>
      </w:r>
      <w:r w:rsidR="00040308">
        <w:rPr>
          <w:rFonts w:ascii="Bookman Old Style" w:hAnsi="Bookman Old Style"/>
          <w:sz w:val="28"/>
          <w:szCs w:val="28"/>
          <w:lang w:val="el-GR"/>
        </w:rPr>
        <w:t>υς</w:t>
      </w:r>
      <w:r>
        <w:rPr>
          <w:rFonts w:ascii="Bookman Old Style" w:hAnsi="Bookman Old Style"/>
          <w:sz w:val="28"/>
          <w:szCs w:val="28"/>
          <w:lang w:val="el-GR"/>
        </w:rPr>
        <w:t xml:space="preserve"> 2</w:t>
      </w:r>
      <w:r w:rsidRPr="00E64E43">
        <w:rPr>
          <w:rFonts w:ascii="Bookman Old Style" w:hAnsi="Bookman Old Style"/>
          <w:sz w:val="28"/>
          <w:szCs w:val="28"/>
          <w:vertAlign w:val="superscript"/>
          <w:lang w:val="el-GR"/>
        </w:rPr>
        <w:t>ο</w:t>
      </w:r>
      <w:r>
        <w:rPr>
          <w:rFonts w:ascii="Bookman Old Style" w:hAnsi="Bookman Old Style"/>
          <w:sz w:val="28"/>
          <w:szCs w:val="28"/>
          <w:lang w:val="el-GR"/>
        </w:rPr>
        <w:t xml:space="preserve"> και 3</w:t>
      </w:r>
      <w:r w:rsidRPr="00E64E43">
        <w:rPr>
          <w:rFonts w:ascii="Bookman Old Style" w:hAnsi="Bookman Old Style"/>
          <w:sz w:val="28"/>
          <w:szCs w:val="28"/>
          <w:vertAlign w:val="superscript"/>
          <w:lang w:val="el-GR"/>
        </w:rPr>
        <w:t>ο</w:t>
      </w:r>
      <w:r>
        <w:rPr>
          <w:rFonts w:ascii="Bookman Old Style" w:hAnsi="Bookman Old Style"/>
          <w:sz w:val="28"/>
          <w:szCs w:val="28"/>
          <w:lang w:val="el-GR"/>
        </w:rPr>
        <w:t xml:space="preserve"> λόγο</w:t>
      </w:r>
      <w:r w:rsidR="00040308">
        <w:rPr>
          <w:rFonts w:ascii="Bookman Old Style" w:hAnsi="Bookman Old Style"/>
          <w:sz w:val="28"/>
          <w:szCs w:val="28"/>
          <w:lang w:val="el-GR"/>
        </w:rPr>
        <w:t>υς</w:t>
      </w:r>
      <w:r>
        <w:rPr>
          <w:rFonts w:ascii="Bookman Old Style" w:hAnsi="Bookman Old Style"/>
          <w:sz w:val="28"/>
          <w:szCs w:val="28"/>
          <w:lang w:val="el-GR"/>
        </w:rPr>
        <w:t xml:space="preserve"> Έφεσης</w:t>
      </w:r>
      <w:r w:rsidR="007B3500" w:rsidRPr="007B3500">
        <w:rPr>
          <w:rFonts w:ascii="Bookman Old Style" w:hAnsi="Bookman Old Style"/>
          <w:sz w:val="28"/>
          <w:szCs w:val="28"/>
          <w:lang w:val="el-GR"/>
        </w:rPr>
        <w:t>,</w:t>
      </w:r>
      <w:r w:rsidR="002B1F3E">
        <w:rPr>
          <w:rFonts w:ascii="Bookman Old Style" w:hAnsi="Bookman Old Style"/>
          <w:sz w:val="28"/>
          <w:szCs w:val="28"/>
          <w:lang w:val="el-GR"/>
        </w:rPr>
        <w:t xml:space="preserve"> οι οποίοι είναι αλληλένδετοι, </w:t>
      </w:r>
      <w:r>
        <w:rPr>
          <w:rFonts w:ascii="Bookman Old Style" w:hAnsi="Bookman Old Style"/>
          <w:sz w:val="28"/>
          <w:szCs w:val="28"/>
          <w:lang w:val="el-GR"/>
        </w:rPr>
        <w:t xml:space="preserve"> προσβάλλει ως εσφαλμένη την κατάληξη του πρωτόδικου Δικαστηρίου ότι η προσβαλλόμενη απόφαση λήφθηκε από την Καθ’ ης η Αίτηση υπό πλάνη περί τα πράγματα </w:t>
      </w:r>
      <w:r w:rsidR="002B1F3E">
        <w:rPr>
          <w:rFonts w:ascii="Bookman Old Style" w:hAnsi="Bookman Old Style"/>
          <w:sz w:val="28"/>
          <w:szCs w:val="28"/>
          <w:lang w:val="el-GR"/>
        </w:rPr>
        <w:t xml:space="preserve">και συγκεκριμένα, </w:t>
      </w:r>
      <w:r>
        <w:rPr>
          <w:rFonts w:ascii="Bookman Old Style" w:hAnsi="Bookman Old Style"/>
          <w:sz w:val="28"/>
          <w:szCs w:val="28"/>
          <w:lang w:val="el-GR"/>
        </w:rPr>
        <w:t>κατά την αξιολόγηση του κατά πόσο το απολυτήριο της Εφεσείουσας, Σχολής Μέση</w:t>
      </w:r>
      <w:r w:rsidR="002B1F3E">
        <w:rPr>
          <w:rFonts w:ascii="Bookman Old Style" w:hAnsi="Bookman Old Style"/>
          <w:sz w:val="28"/>
          <w:szCs w:val="28"/>
          <w:lang w:val="el-GR"/>
        </w:rPr>
        <w:t>ς</w:t>
      </w:r>
      <w:r>
        <w:rPr>
          <w:rFonts w:ascii="Bookman Old Style" w:hAnsi="Bookman Old Style"/>
          <w:sz w:val="28"/>
          <w:szCs w:val="28"/>
          <w:lang w:val="el-GR"/>
        </w:rPr>
        <w:t xml:space="preserve"> Τεχνικής Εκπαίδευσης στο Κλάδο Κεραμικής – Αγγειοπλαστικής με ειδίκευση στην Αγγειοπλαστική – Διακοσμητική, ικανοποιεί την απαίτηση (β) του Σχεδίου Υπηρεσίας για κατοχή απολυτηρίου στις Γραφικές Τέχνες. </w:t>
      </w:r>
    </w:p>
    <w:p w14:paraId="75A491F4" w14:textId="77777777" w:rsidR="002B1F3E" w:rsidRDefault="002B1F3E" w:rsidP="00082F2C">
      <w:pPr>
        <w:spacing w:line="480" w:lineRule="auto"/>
        <w:jc w:val="both"/>
        <w:rPr>
          <w:rFonts w:ascii="Bookman Old Style" w:hAnsi="Bookman Old Style"/>
          <w:sz w:val="28"/>
          <w:szCs w:val="28"/>
          <w:lang w:val="el-GR"/>
        </w:rPr>
      </w:pPr>
    </w:p>
    <w:p w14:paraId="64E82C98" w14:textId="42C921A9" w:rsidR="002B1F3E" w:rsidRDefault="002B1F3E" w:rsidP="00082F2C">
      <w:pPr>
        <w:spacing w:line="480" w:lineRule="auto"/>
        <w:jc w:val="both"/>
        <w:rPr>
          <w:rFonts w:ascii="Bookman Old Style" w:hAnsi="Bookman Old Style"/>
          <w:sz w:val="28"/>
          <w:szCs w:val="28"/>
          <w:lang w:val="el-GR"/>
        </w:rPr>
      </w:pPr>
      <w:r>
        <w:rPr>
          <w:rFonts w:ascii="Bookman Old Style" w:hAnsi="Bookman Old Style"/>
          <w:sz w:val="28"/>
          <w:szCs w:val="28"/>
          <w:lang w:val="el-GR"/>
        </w:rPr>
        <w:tab/>
        <w:t>Σε σχέση με τον 1</w:t>
      </w:r>
      <w:r w:rsidRPr="002B1F3E">
        <w:rPr>
          <w:rFonts w:ascii="Bookman Old Style" w:hAnsi="Bookman Old Style"/>
          <w:sz w:val="28"/>
          <w:szCs w:val="28"/>
          <w:vertAlign w:val="superscript"/>
          <w:lang w:val="el-GR"/>
        </w:rPr>
        <w:t>ο</w:t>
      </w:r>
      <w:r>
        <w:rPr>
          <w:rFonts w:ascii="Bookman Old Style" w:hAnsi="Bookman Old Style"/>
          <w:sz w:val="28"/>
          <w:szCs w:val="28"/>
          <w:lang w:val="el-GR"/>
        </w:rPr>
        <w:t xml:space="preserve"> λόγο Έφεσης, ο ευπαίδευτος συνήγορος της Εφεσείουσας υποστήριξε πως ο Εφεσίβλητος δεν έχει προσωπικό, άμεσο και ενεστώς έννομο συμφέρον να προσβάλει τον διορισμό της Εφεσείουσας. Τούτο γιατί η Καθ’ ης η Αίτηση, ενεργώντας στη βάση του </w:t>
      </w:r>
      <w:r>
        <w:rPr>
          <w:rFonts w:ascii="Bookman Old Style" w:hAnsi="Bookman Old Style"/>
          <w:b/>
          <w:bCs/>
          <w:i/>
          <w:iCs/>
          <w:sz w:val="28"/>
          <w:szCs w:val="28"/>
          <w:lang w:val="el-GR"/>
        </w:rPr>
        <w:t>Άρθρου 6(7)(α) του περί Αξιολόγησης Υποψηφίων για Διορισμό στη Δημόσια Υπηρεσία Νόμο</w:t>
      </w:r>
      <w:r w:rsidR="002150C5">
        <w:rPr>
          <w:rFonts w:ascii="Bookman Old Style" w:hAnsi="Bookman Old Style"/>
          <w:b/>
          <w:bCs/>
          <w:i/>
          <w:iCs/>
          <w:sz w:val="28"/>
          <w:szCs w:val="28"/>
          <w:lang w:val="el-GR"/>
        </w:rPr>
        <w:t>υ</w:t>
      </w:r>
      <w:r>
        <w:rPr>
          <w:rFonts w:ascii="Bookman Old Style" w:hAnsi="Bookman Old Style"/>
          <w:b/>
          <w:bCs/>
          <w:i/>
          <w:iCs/>
          <w:sz w:val="28"/>
          <w:szCs w:val="28"/>
          <w:lang w:val="el-GR"/>
        </w:rPr>
        <w:t xml:space="preserve"> του 1998 (Ν. 6(Ι)/98), </w:t>
      </w:r>
      <w:r>
        <w:rPr>
          <w:rFonts w:ascii="Bookman Old Style" w:hAnsi="Bookman Old Style"/>
          <w:sz w:val="28"/>
          <w:szCs w:val="28"/>
          <w:lang w:val="el-GR"/>
        </w:rPr>
        <w:t xml:space="preserve">προέβηκε στην πλήρωση των </w:t>
      </w:r>
      <w:r w:rsidR="007B3500">
        <w:rPr>
          <w:rFonts w:ascii="Bookman Old Style" w:hAnsi="Bookman Old Style"/>
          <w:sz w:val="28"/>
          <w:szCs w:val="28"/>
          <w:lang w:val="el-GR"/>
        </w:rPr>
        <w:t>πέντε</w:t>
      </w:r>
      <w:r>
        <w:rPr>
          <w:rFonts w:ascii="Bookman Old Style" w:hAnsi="Bookman Old Style"/>
          <w:sz w:val="28"/>
          <w:szCs w:val="28"/>
          <w:lang w:val="el-GR"/>
        </w:rPr>
        <w:t xml:space="preserve"> κενών θέσεων, διορίζοντας </w:t>
      </w:r>
      <w:r>
        <w:rPr>
          <w:rFonts w:ascii="Bookman Old Style" w:hAnsi="Bookman Old Style"/>
          <w:sz w:val="28"/>
          <w:szCs w:val="28"/>
          <w:lang w:val="el-GR"/>
        </w:rPr>
        <w:lastRenderedPageBreak/>
        <w:t>υποχρεωτικά τους πέντε πρώτους υποψηφίους στη σειρά κατατάξης στον Πίνακα, με βάση το σύνολο των μονάδων των υποψηφίων, ανάμε</w:t>
      </w:r>
      <w:r w:rsidR="005670A3">
        <w:rPr>
          <w:rFonts w:ascii="Bookman Old Style" w:hAnsi="Bookman Old Style"/>
          <w:sz w:val="28"/>
          <w:szCs w:val="28"/>
          <w:lang w:val="el-GR"/>
        </w:rPr>
        <w:t>σα στους οποίους και την Εφεσείουσα, η οποία κατείχε την 4</w:t>
      </w:r>
      <w:r w:rsidR="005670A3" w:rsidRPr="005670A3">
        <w:rPr>
          <w:rFonts w:ascii="Bookman Old Style" w:hAnsi="Bookman Old Style"/>
          <w:sz w:val="28"/>
          <w:szCs w:val="28"/>
          <w:vertAlign w:val="superscript"/>
          <w:lang w:val="el-GR"/>
        </w:rPr>
        <w:t>η</w:t>
      </w:r>
      <w:r w:rsidR="005670A3">
        <w:rPr>
          <w:rFonts w:ascii="Bookman Old Style" w:hAnsi="Bookman Old Style"/>
          <w:sz w:val="28"/>
          <w:szCs w:val="28"/>
          <w:lang w:val="el-GR"/>
        </w:rPr>
        <w:t xml:space="preserve"> θέση.  Ο Εφεσίβλητος κατείχε την 14</w:t>
      </w:r>
      <w:r w:rsidR="005670A3" w:rsidRPr="005670A3">
        <w:rPr>
          <w:rFonts w:ascii="Bookman Old Style" w:hAnsi="Bookman Old Style"/>
          <w:sz w:val="28"/>
          <w:szCs w:val="28"/>
          <w:vertAlign w:val="superscript"/>
          <w:lang w:val="el-GR"/>
        </w:rPr>
        <w:t>η</w:t>
      </w:r>
      <w:r w:rsidR="005670A3">
        <w:rPr>
          <w:rFonts w:ascii="Bookman Old Style" w:hAnsi="Bookman Old Style"/>
          <w:sz w:val="28"/>
          <w:szCs w:val="28"/>
          <w:lang w:val="el-GR"/>
        </w:rPr>
        <w:t xml:space="preserve"> θέση και επομένως</w:t>
      </w:r>
      <w:r w:rsidR="007B3500">
        <w:rPr>
          <w:rFonts w:ascii="Bookman Old Style" w:hAnsi="Bookman Old Style"/>
          <w:sz w:val="28"/>
          <w:szCs w:val="28"/>
          <w:lang w:val="el-GR"/>
        </w:rPr>
        <w:t>,</w:t>
      </w:r>
      <w:r w:rsidR="005670A3">
        <w:rPr>
          <w:rFonts w:ascii="Bookman Old Style" w:hAnsi="Bookman Old Style"/>
          <w:sz w:val="28"/>
          <w:szCs w:val="28"/>
          <w:lang w:val="el-GR"/>
        </w:rPr>
        <w:t xml:space="preserve"> κανένα απολύτως όφελος θα είχε από την ακύρωση του διορισμού της Εφεσείουσας.  Και τούτο, με δεδομένο ότι η Καθ’ ης η Αίτηση καθηκόντως και υποχ</w:t>
      </w:r>
      <w:r w:rsidR="00B727FD">
        <w:rPr>
          <w:rFonts w:ascii="Bookman Old Style" w:hAnsi="Bookman Old Style"/>
          <w:sz w:val="28"/>
          <w:szCs w:val="28"/>
          <w:lang w:val="el-GR"/>
        </w:rPr>
        <w:t>ρ</w:t>
      </w:r>
      <w:r w:rsidR="005670A3">
        <w:rPr>
          <w:rFonts w:ascii="Bookman Old Style" w:hAnsi="Bookman Old Style"/>
          <w:sz w:val="28"/>
          <w:szCs w:val="28"/>
          <w:lang w:val="el-GR"/>
        </w:rPr>
        <w:t>εωτικά, μετά την ακύρωση του διορισμού της Εφεσείουσας, θα προέβαινε στον διορισμό του αμέσως επόμενου στη σειρά κατάταξης υποψηφίου, όπως και τελικά έπραξε, αφού με την επιτυχία της προσφυγής 4959/2013, η Καθ’ ης η Αίτηση υποχρεωτικά διόρισε τον 6</w:t>
      </w:r>
      <w:r w:rsidR="005670A3" w:rsidRPr="005670A3">
        <w:rPr>
          <w:rFonts w:ascii="Bookman Old Style" w:hAnsi="Bookman Old Style"/>
          <w:sz w:val="28"/>
          <w:szCs w:val="28"/>
          <w:vertAlign w:val="superscript"/>
          <w:lang w:val="el-GR"/>
        </w:rPr>
        <w:t>ο</w:t>
      </w:r>
      <w:r w:rsidR="005670A3">
        <w:rPr>
          <w:rFonts w:ascii="Bookman Old Style" w:hAnsi="Bookman Old Style"/>
          <w:sz w:val="28"/>
          <w:szCs w:val="28"/>
          <w:lang w:val="el-GR"/>
        </w:rPr>
        <w:t xml:space="preserve"> στη σειρά κατάταξης.  Τον εν λόγω διορισμό η Εφεσείουσα προσέβαλε με την προσφυγή 845/2018, η οποία εκκρεμεί. </w:t>
      </w:r>
    </w:p>
    <w:p w14:paraId="6DA2AB38" w14:textId="77777777" w:rsidR="00B727FD" w:rsidRDefault="00B727FD" w:rsidP="00082F2C">
      <w:pPr>
        <w:spacing w:line="480" w:lineRule="auto"/>
        <w:jc w:val="both"/>
        <w:rPr>
          <w:rFonts w:ascii="Bookman Old Style" w:hAnsi="Bookman Old Style"/>
          <w:sz w:val="28"/>
          <w:szCs w:val="28"/>
          <w:lang w:val="el-GR"/>
        </w:rPr>
      </w:pPr>
    </w:p>
    <w:p w14:paraId="5DF06379" w14:textId="6E27FC19" w:rsidR="00B727FD" w:rsidRDefault="00B727FD" w:rsidP="00082F2C">
      <w:pPr>
        <w:spacing w:line="480" w:lineRule="auto"/>
        <w:jc w:val="both"/>
        <w:rPr>
          <w:rFonts w:ascii="Bookman Old Style" w:hAnsi="Bookman Old Style"/>
          <w:sz w:val="28"/>
          <w:szCs w:val="28"/>
          <w:lang w:val="el-GR"/>
        </w:rPr>
      </w:pPr>
      <w:r>
        <w:rPr>
          <w:rFonts w:ascii="Bookman Old Style" w:hAnsi="Bookman Old Style"/>
          <w:sz w:val="28"/>
          <w:szCs w:val="28"/>
          <w:lang w:val="el-GR"/>
        </w:rPr>
        <w:tab/>
        <w:t xml:space="preserve">Εξετάσαμε με κάθε προσοχή τις σχετικές εισηγήσεις του ευπαίδευτου συνηγόρου της Εφεσείουσας τις οποίες προέβαλε για πρώτη φορά ενώπιον μας.  </w:t>
      </w:r>
    </w:p>
    <w:p w14:paraId="736AFC17" w14:textId="77777777" w:rsidR="00B727FD" w:rsidRDefault="00B727FD" w:rsidP="00082F2C">
      <w:pPr>
        <w:spacing w:line="480" w:lineRule="auto"/>
        <w:jc w:val="both"/>
        <w:rPr>
          <w:rFonts w:ascii="Bookman Old Style" w:hAnsi="Bookman Old Style"/>
          <w:sz w:val="28"/>
          <w:szCs w:val="28"/>
          <w:lang w:val="el-GR"/>
        </w:rPr>
      </w:pPr>
    </w:p>
    <w:p w14:paraId="7F58AE2C" w14:textId="1CD1F965" w:rsidR="00B727FD" w:rsidRDefault="00B727FD" w:rsidP="00082F2C">
      <w:pPr>
        <w:spacing w:line="480" w:lineRule="auto"/>
        <w:jc w:val="both"/>
        <w:rPr>
          <w:rFonts w:ascii="Bookman Old Style" w:hAnsi="Bookman Old Style"/>
          <w:b/>
          <w:bCs/>
          <w:i/>
          <w:iCs/>
          <w:sz w:val="28"/>
          <w:szCs w:val="28"/>
          <w:lang w:val="el-GR"/>
        </w:rPr>
      </w:pPr>
      <w:r>
        <w:rPr>
          <w:rFonts w:ascii="Bookman Old Style" w:hAnsi="Bookman Old Style"/>
          <w:sz w:val="28"/>
          <w:szCs w:val="28"/>
          <w:lang w:val="el-GR"/>
        </w:rPr>
        <w:tab/>
        <w:t xml:space="preserve">Αποτελεί καθιερωμένη νομολογιακή αρχή ότι το έννομο συμφέρον, αποτελεί ζήτημα που είτε εγείρεται από τα διάδικα μέρη, είτε εξετάζεται αυτεπάγγελτα.  Η ύπαρξη έννομου συμφέροντος αποτελεί υποκειμενική προϋπόθεση για την </w:t>
      </w:r>
      <w:r w:rsidR="004B3C88">
        <w:rPr>
          <w:rFonts w:ascii="Bookman Old Style" w:hAnsi="Bookman Old Style"/>
          <w:sz w:val="28"/>
          <w:szCs w:val="28"/>
          <w:lang w:val="el-GR"/>
        </w:rPr>
        <w:t>ανά</w:t>
      </w:r>
      <w:r w:rsidR="00C07CDB">
        <w:rPr>
          <w:rFonts w:ascii="Bookman Old Style" w:hAnsi="Bookman Old Style"/>
          <w:sz w:val="28"/>
          <w:szCs w:val="28"/>
          <w:lang w:val="el-GR"/>
        </w:rPr>
        <w:t>ληψη</w:t>
      </w:r>
      <w:r w:rsidR="004B3C88">
        <w:rPr>
          <w:rFonts w:ascii="Bookman Old Style" w:hAnsi="Bookman Old Style"/>
          <w:sz w:val="28"/>
          <w:szCs w:val="28"/>
          <w:lang w:val="el-GR"/>
        </w:rPr>
        <w:t xml:space="preserve"> δικαιοδοσίας </w:t>
      </w:r>
      <w:r w:rsidR="004B3C88">
        <w:rPr>
          <w:rFonts w:ascii="Bookman Old Style" w:hAnsi="Bookman Old Style"/>
          <w:sz w:val="28"/>
          <w:szCs w:val="28"/>
          <w:lang w:val="el-GR"/>
        </w:rPr>
        <w:lastRenderedPageBreak/>
        <w:t>από το Δικαστήριο</w:t>
      </w:r>
      <w:r w:rsidR="007B3500">
        <w:rPr>
          <w:rFonts w:ascii="Bookman Old Style" w:hAnsi="Bookman Old Style"/>
          <w:sz w:val="28"/>
          <w:szCs w:val="28"/>
          <w:lang w:val="el-GR"/>
        </w:rPr>
        <w:t>,</w:t>
      </w:r>
      <w:r w:rsidR="004B3C88">
        <w:rPr>
          <w:rFonts w:ascii="Bookman Old Style" w:hAnsi="Bookman Old Style"/>
          <w:sz w:val="28"/>
          <w:szCs w:val="28"/>
          <w:lang w:val="el-GR"/>
        </w:rPr>
        <w:t xml:space="preserve"> κάτω από το </w:t>
      </w:r>
      <w:r w:rsidR="004B3C88">
        <w:rPr>
          <w:rFonts w:ascii="Bookman Old Style" w:hAnsi="Bookman Old Style"/>
          <w:b/>
          <w:bCs/>
          <w:i/>
          <w:iCs/>
          <w:sz w:val="28"/>
          <w:szCs w:val="28"/>
          <w:lang w:val="el-GR"/>
        </w:rPr>
        <w:t xml:space="preserve">Άρθρο 146 του Συντάγματος.  </w:t>
      </w:r>
      <w:r w:rsidR="004B3C88">
        <w:rPr>
          <w:rFonts w:ascii="Bookman Old Style" w:hAnsi="Bookman Old Style"/>
          <w:sz w:val="28"/>
          <w:szCs w:val="28"/>
          <w:lang w:val="el-GR"/>
        </w:rPr>
        <w:t xml:space="preserve">Μόνο αν υπάρχει τέτοιο συμφέρον θα μπορεί το Δικαστήριο  να προχωρήσει και να εξετάσει άλλα θέματα που αφορούν την </w:t>
      </w:r>
      <w:r w:rsidR="0052185D">
        <w:rPr>
          <w:rFonts w:ascii="Bookman Old Style" w:hAnsi="Bookman Old Style"/>
          <w:sz w:val="28"/>
          <w:szCs w:val="28"/>
          <w:lang w:val="el-GR"/>
        </w:rPr>
        <w:t>εγκυρότητα ή όχι της επίδικης διοικητικής πράξης, ακόμα και εκείνο</w:t>
      </w:r>
      <w:r w:rsidR="004200D2">
        <w:rPr>
          <w:rFonts w:ascii="Bookman Old Style" w:hAnsi="Bookman Old Style"/>
          <w:sz w:val="28"/>
          <w:szCs w:val="28"/>
          <w:lang w:val="el-GR"/>
        </w:rPr>
        <w:t>υ</w:t>
      </w:r>
      <w:r w:rsidR="0052185D">
        <w:rPr>
          <w:rFonts w:ascii="Bookman Old Style" w:hAnsi="Bookman Old Style"/>
          <w:sz w:val="28"/>
          <w:szCs w:val="28"/>
          <w:lang w:val="el-GR"/>
        </w:rPr>
        <w:t xml:space="preserve"> της Συνταγματικότητας.  Διαφορετικά η προσφυγή θα μετατρεπόταν, απαράδεκτα, σε λαϊκή αγωγή (</w:t>
      </w:r>
      <w:r w:rsidR="007B3500">
        <w:rPr>
          <w:rFonts w:ascii="Bookman Old Style" w:hAnsi="Bookman Old Style"/>
          <w:sz w:val="28"/>
          <w:szCs w:val="28"/>
        </w:rPr>
        <w:t>actio</w:t>
      </w:r>
      <w:r w:rsidR="0052185D">
        <w:rPr>
          <w:rFonts w:ascii="Bookman Old Style" w:hAnsi="Bookman Old Style"/>
          <w:sz w:val="28"/>
          <w:szCs w:val="28"/>
          <w:lang w:val="el-GR"/>
        </w:rPr>
        <w:t xml:space="preserve"> </w:t>
      </w:r>
      <w:r w:rsidR="0052185D">
        <w:rPr>
          <w:rFonts w:ascii="Bookman Old Style" w:hAnsi="Bookman Old Style"/>
          <w:sz w:val="28"/>
          <w:szCs w:val="28"/>
        </w:rPr>
        <w:t>popularis</w:t>
      </w:r>
      <w:r w:rsidR="0052185D" w:rsidRPr="0052185D">
        <w:rPr>
          <w:rFonts w:ascii="Bookman Old Style" w:hAnsi="Bookman Old Style"/>
          <w:sz w:val="28"/>
          <w:szCs w:val="28"/>
          <w:lang w:val="el-GR"/>
        </w:rPr>
        <w:t>)</w:t>
      </w:r>
      <w:r w:rsidR="007B3500" w:rsidRPr="007B3500">
        <w:rPr>
          <w:rFonts w:ascii="Bookman Old Style" w:hAnsi="Bookman Old Style"/>
          <w:sz w:val="28"/>
          <w:szCs w:val="28"/>
          <w:lang w:val="el-GR"/>
        </w:rPr>
        <w:t>,</w:t>
      </w:r>
      <w:r w:rsidR="0052185D">
        <w:rPr>
          <w:rFonts w:ascii="Bookman Old Style" w:hAnsi="Bookman Old Style"/>
          <w:sz w:val="28"/>
          <w:szCs w:val="28"/>
          <w:lang w:val="el-GR"/>
        </w:rPr>
        <w:t xml:space="preserve"> για την έγερση της οποίας ήταν αρκετό το γενικό ενδιαφέρον του πολίτη. (βλ. </w:t>
      </w:r>
      <w:r w:rsidR="0052185D">
        <w:rPr>
          <w:rFonts w:ascii="Bookman Old Style" w:hAnsi="Bookman Old Style"/>
          <w:b/>
          <w:bCs/>
          <w:i/>
          <w:iCs/>
          <w:sz w:val="28"/>
          <w:szCs w:val="28"/>
          <w:lang w:val="el-GR"/>
        </w:rPr>
        <w:t xml:space="preserve">Χ. Παπαδόπουλος κ.ά. ν. ΡΙΚ (1996) 3 ΑΑΔ 1, Δημοκρατία ν. Α.Κ. Χατζηϊωάννου &amp; Υιοί (2005) 3 ΑΑΔ 467 </w:t>
      </w:r>
      <w:r w:rsidR="0052185D">
        <w:rPr>
          <w:rFonts w:ascii="Bookman Old Style" w:hAnsi="Bookman Old Style"/>
          <w:sz w:val="28"/>
          <w:szCs w:val="28"/>
          <w:lang w:val="el-GR"/>
        </w:rPr>
        <w:t xml:space="preserve">και </w:t>
      </w:r>
      <w:r w:rsidR="0052185D">
        <w:rPr>
          <w:rFonts w:ascii="Bookman Old Style" w:hAnsi="Bookman Old Style"/>
          <w:b/>
          <w:bCs/>
          <w:i/>
          <w:iCs/>
          <w:sz w:val="28"/>
          <w:szCs w:val="28"/>
          <w:lang w:val="el-GR"/>
        </w:rPr>
        <w:t xml:space="preserve"> </w:t>
      </w:r>
      <w:r w:rsidR="0052185D">
        <w:rPr>
          <w:rFonts w:ascii="Bookman Old Style" w:hAnsi="Bookman Old Style"/>
          <w:b/>
          <w:bCs/>
          <w:i/>
          <w:iCs/>
          <w:sz w:val="28"/>
          <w:szCs w:val="28"/>
        </w:rPr>
        <w:t>Marfin</w:t>
      </w:r>
      <w:r w:rsidR="0052185D" w:rsidRPr="0052185D">
        <w:rPr>
          <w:rFonts w:ascii="Bookman Old Style" w:hAnsi="Bookman Old Style"/>
          <w:b/>
          <w:bCs/>
          <w:i/>
          <w:iCs/>
          <w:sz w:val="28"/>
          <w:szCs w:val="28"/>
          <w:lang w:val="el-GR"/>
        </w:rPr>
        <w:t xml:space="preserve"> </w:t>
      </w:r>
      <w:r w:rsidR="0052185D">
        <w:rPr>
          <w:rFonts w:ascii="Bookman Old Style" w:hAnsi="Bookman Old Style"/>
          <w:b/>
          <w:bCs/>
          <w:i/>
          <w:iCs/>
          <w:sz w:val="28"/>
          <w:szCs w:val="28"/>
        </w:rPr>
        <w:t>Investment</w:t>
      </w:r>
      <w:r w:rsidR="0052185D" w:rsidRPr="0052185D">
        <w:rPr>
          <w:rFonts w:ascii="Bookman Old Style" w:hAnsi="Bookman Old Style"/>
          <w:b/>
          <w:bCs/>
          <w:i/>
          <w:iCs/>
          <w:sz w:val="28"/>
          <w:szCs w:val="28"/>
          <w:lang w:val="el-GR"/>
        </w:rPr>
        <w:t xml:space="preserve"> </w:t>
      </w:r>
      <w:r w:rsidR="0052185D">
        <w:rPr>
          <w:rFonts w:ascii="Bookman Old Style" w:hAnsi="Bookman Old Style"/>
          <w:b/>
          <w:bCs/>
          <w:i/>
          <w:iCs/>
          <w:sz w:val="28"/>
          <w:szCs w:val="28"/>
        </w:rPr>
        <w:t>Group</w:t>
      </w:r>
      <w:r w:rsidR="0052185D" w:rsidRPr="0052185D">
        <w:rPr>
          <w:rFonts w:ascii="Bookman Old Style" w:hAnsi="Bookman Old Style"/>
          <w:b/>
          <w:bCs/>
          <w:i/>
          <w:iCs/>
          <w:sz w:val="28"/>
          <w:szCs w:val="28"/>
          <w:lang w:val="el-GR"/>
        </w:rPr>
        <w:t xml:space="preserve"> </w:t>
      </w:r>
      <w:r w:rsidR="0052185D">
        <w:rPr>
          <w:rFonts w:ascii="Bookman Old Style" w:hAnsi="Bookman Old Style"/>
          <w:b/>
          <w:bCs/>
          <w:i/>
          <w:iCs/>
          <w:sz w:val="28"/>
          <w:szCs w:val="28"/>
        </w:rPr>
        <w:t>v</w:t>
      </w:r>
      <w:r w:rsidR="0052185D" w:rsidRPr="0052185D">
        <w:rPr>
          <w:rFonts w:ascii="Bookman Old Style" w:hAnsi="Bookman Old Style"/>
          <w:b/>
          <w:bCs/>
          <w:i/>
          <w:iCs/>
          <w:sz w:val="28"/>
          <w:szCs w:val="28"/>
          <w:lang w:val="el-GR"/>
        </w:rPr>
        <w:t xml:space="preserve">. </w:t>
      </w:r>
      <w:r w:rsidR="0052185D">
        <w:rPr>
          <w:rFonts w:ascii="Bookman Old Style" w:hAnsi="Bookman Old Style"/>
          <w:b/>
          <w:bCs/>
          <w:i/>
          <w:iCs/>
          <w:sz w:val="28"/>
          <w:szCs w:val="28"/>
          <w:lang w:val="el-GR"/>
        </w:rPr>
        <w:t>Επιτροπής Κεφαλαιαγοράς Κύπρου (2017) 3 ΑΑΔ 797)</w:t>
      </w:r>
      <w:r w:rsidR="00FD77D2">
        <w:rPr>
          <w:rFonts w:ascii="Bookman Old Style" w:hAnsi="Bookman Old Style"/>
          <w:b/>
          <w:bCs/>
          <w:i/>
          <w:iCs/>
          <w:sz w:val="28"/>
          <w:szCs w:val="28"/>
          <w:lang w:val="el-GR"/>
        </w:rPr>
        <w:t>.</w:t>
      </w:r>
    </w:p>
    <w:p w14:paraId="61CBE6F9" w14:textId="77777777" w:rsidR="00FD77D2" w:rsidRDefault="00FD77D2" w:rsidP="00082F2C">
      <w:pPr>
        <w:spacing w:line="480" w:lineRule="auto"/>
        <w:jc w:val="both"/>
        <w:rPr>
          <w:rFonts w:ascii="Bookman Old Style" w:hAnsi="Bookman Old Style"/>
          <w:b/>
          <w:bCs/>
          <w:i/>
          <w:iCs/>
          <w:sz w:val="28"/>
          <w:szCs w:val="28"/>
          <w:lang w:val="el-GR"/>
        </w:rPr>
      </w:pPr>
    </w:p>
    <w:p w14:paraId="68D25062" w14:textId="391D3805" w:rsidR="007B3500" w:rsidRDefault="00FD77D2" w:rsidP="00082F2C">
      <w:pPr>
        <w:spacing w:line="480" w:lineRule="auto"/>
        <w:jc w:val="both"/>
        <w:rPr>
          <w:rFonts w:ascii="Bookman Old Style" w:hAnsi="Bookman Old Style"/>
          <w:b/>
          <w:bCs/>
          <w:i/>
          <w:iCs/>
          <w:sz w:val="28"/>
          <w:szCs w:val="28"/>
          <w:lang w:val="el-GR"/>
        </w:rPr>
      </w:pPr>
      <w:r>
        <w:rPr>
          <w:rFonts w:ascii="Bookman Old Style" w:hAnsi="Bookman Old Style"/>
          <w:b/>
          <w:bCs/>
          <w:sz w:val="28"/>
          <w:szCs w:val="28"/>
          <w:lang w:val="el-GR"/>
        </w:rPr>
        <w:tab/>
      </w:r>
      <w:r>
        <w:rPr>
          <w:rFonts w:ascii="Bookman Old Style" w:hAnsi="Bookman Old Style"/>
          <w:sz w:val="28"/>
          <w:szCs w:val="28"/>
          <w:lang w:val="el-GR"/>
        </w:rPr>
        <w:t xml:space="preserve">Στη βάση των πιο πάνω, η θέση της Εφεσείουσας ότι το πρωτόδικο Δικαστήριο λανθασμένα δεν εξέτασε πρώτα και αυτεπάγγελτα το ζήτημα του </w:t>
      </w:r>
      <w:r w:rsidR="00E02C3E">
        <w:rPr>
          <w:rFonts w:ascii="Bookman Old Style" w:hAnsi="Bookman Old Style"/>
          <w:sz w:val="28"/>
          <w:szCs w:val="28"/>
          <w:lang w:val="el-GR"/>
        </w:rPr>
        <w:t>έννομου συμφέροντος του Εφεσίβλητου, μας βρίσκει απόλυτα σύμφωνους.  Συνακόλουθα, προχωρούμε στην εξέταση του</w:t>
      </w:r>
      <w:r w:rsidR="007B3500" w:rsidRPr="007B3500">
        <w:rPr>
          <w:rFonts w:ascii="Bookman Old Style" w:hAnsi="Bookman Old Style"/>
          <w:sz w:val="28"/>
          <w:szCs w:val="28"/>
          <w:lang w:val="el-GR"/>
        </w:rPr>
        <w:t xml:space="preserve"> </w:t>
      </w:r>
      <w:r w:rsidR="007B3500">
        <w:rPr>
          <w:rFonts w:ascii="Bookman Old Style" w:hAnsi="Bookman Old Style"/>
          <w:sz w:val="28"/>
          <w:szCs w:val="28"/>
          <w:lang w:val="el-GR"/>
        </w:rPr>
        <w:t xml:space="preserve">εν λόγω ζητήματος </w:t>
      </w:r>
      <w:r w:rsidR="00E02C3E">
        <w:rPr>
          <w:rFonts w:ascii="Bookman Old Style" w:hAnsi="Bookman Old Style"/>
          <w:sz w:val="28"/>
          <w:szCs w:val="28"/>
          <w:lang w:val="el-GR"/>
        </w:rPr>
        <w:t xml:space="preserve"> κατ’</w:t>
      </w:r>
      <w:r w:rsidR="007B3500">
        <w:rPr>
          <w:rFonts w:ascii="Bookman Old Style" w:hAnsi="Bookman Old Style"/>
          <w:sz w:val="28"/>
          <w:szCs w:val="28"/>
          <w:lang w:val="el-GR"/>
        </w:rPr>
        <w:t xml:space="preserve"> </w:t>
      </w:r>
      <w:r w:rsidR="00E02C3E">
        <w:rPr>
          <w:rFonts w:ascii="Bookman Old Style" w:hAnsi="Bookman Old Style"/>
          <w:sz w:val="28"/>
          <w:szCs w:val="28"/>
          <w:lang w:val="el-GR"/>
        </w:rPr>
        <w:t xml:space="preserve"> Έφεση, ως </w:t>
      </w:r>
      <w:r w:rsidR="007B3500">
        <w:rPr>
          <w:rFonts w:ascii="Bookman Old Style" w:hAnsi="Bookman Old Style"/>
          <w:sz w:val="28"/>
          <w:szCs w:val="28"/>
          <w:lang w:val="el-GR"/>
        </w:rPr>
        <w:t>θέμα</w:t>
      </w:r>
      <w:r w:rsidR="00E02C3E">
        <w:rPr>
          <w:rFonts w:ascii="Bookman Old Style" w:hAnsi="Bookman Old Style"/>
          <w:sz w:val="28"/>
          <w:szCs w:val="28"/>
          <w:lang w:val="el-GR"/>
        </w:rPr>
        <w:t xml:space="preserve"> δημόσιας τάξης που μπορεί </w:t>
      </w:r>
      <w:r w:rsidR="002150C5">
        <w:rPr>
          <w:rFonts w:ascii="Bookman Old Style" w:hAnsi="Bookman Old Style"/>
          <w:sz w:val="28"/>
          <w:szCs w:val="28"/>
          <w:lang w:val="el-GR"/>
        </w:rPr>
        <w:t>ν</w:t>
      </w:r>
      <w:r w:rsidR="00E02C3E">
        <w:rPr>
          <w:rFonts w:ascii="Bookman Old Style" w:hAnsi="Bookman Old Style"/>
          <w:sz w:val="28"/>
          <w:szCs w:val="28"/>
          <w:lang w:val="el-GR"/>
        </w:rPr>
        <w:t>α εξεταστεί σε οποιοδήποτε στάδιο της διαδικασίας.</w:t>
      </w:r>
      <w:r w:rsidR="007B3500">
        <w:rPr>
          <w:rFonts w:ascii="Bookman Old Style" w:hAnsi="Bookman Old Style"/>
          <w:sz w:val="28"/>
          <w:szCs w:val="28"/>
          <w:lang w:val="el-GR"/>
        </w:rPr>
        <w:t xml:space="preserve">  Σχετικό είναι το ακόλουθο απόσπασμα από την απόφαση της Ολομέλειας του Ανωτάτου Δικαστηρίου </w:t>
      </w:r>
      <w:r w:rsidR="007B3500">
        <w:rPr>
          <w:rFonts w:ascii="Bookman Old Style" w:hAnsi="Bookman Old Style"/>
          <w:b/>
          <w:bCs/>
          <w:i/>
          <w:iCs/>
          <w:sz w:val="28"/>
          <w:szCs w:val="28"/>
          <w:lang w:val="el-GR"/>
        </w:rPr>
        <w:t xml:space="preserve">Δημοκρατία ν. </w:t>
      </w:r>
      <w:r w:rsidR="00BF7C70">
        <w:rPr>
          <w:rFonts w:ascii="Bookman Old Style" w:hAnsi="Bookman Old Style"/>
          <w:b/>
          <w:bCs/>
          <w:i/>
          <w:iCs/>
          <w:sz w:val="28"/>
          <w:szCs w:val="28"/>
          <w:lang w:val="el-GR"/>
        </w:rPr>
        <w:t>Χ</w:t>
      </w:r>
      <w:r w:rsidR="00BF7C70" w:rsidRPr="00BF7C70">
        <w:rPr>
          <w:rFonts w:ascii="Bookman Old Style" w:hAnsi="Bookman Old Style"/>
          <w:b/>
          <w:bCs/>
          <w:i/>
          <w:iCs/>
          <w:sz w:val="28"/>
          <w:szCs w:val="28"/>
          <w:lang w:val="el-GR"/>
        </w:rPr>
        <w:t>”</w:t>
      </w:r>
      <w:r w:rsidR="007B3500">
        <w:rPr>
          <w:rFonts w:ascii="Bookman Old Style" w:hAnsi="Bookman Old Style"/>
          <w:b/>
          <w:bCs/>
          <w:i/>
          <w:iCs/>
          <w:sz w:val="28"/>
          <w:szCs w:val="28"/>
          <w:lang w:val="el-GR"/>
        </w:rPr>
        <w:t xml:space="preserve">Παντελή (1989) 3 ΑΑΔ, 961, σελ. </w:t>
      </w:r>
      <w:r w:rsidR="00040308">
        <w:rPr>
          <w:rFonts w:ascii="Bookman Old Style" w:hAnsi="Bookman Old Style"/>
          <w:b/>
          <w:bCs/>
          <w:i/>
          <w:iCs/>
          <w:sz w:val="28"/>
          <w:szCs w:val="28"/>
          <w:lang w:val="el-GR"/>
        </w:rPr>
        <w:t>9</w:t>
      </w:r>
      <w:r w:rsidR="007B3500">
        <w:rPr>
          <w:rFonts w:ascii="Bookman Old Style" w:hAnsi="Bookman Old Style"/>
          <w:b/>
          <w:bCs/>
          <w:i/>
          <w:iCs/>
          <w:sz w:val="28"/>
          <w:szCs w:val="28"/>
          <w:lang w:val="el-GR"/>
        </w:rPr>
        <w:t>67:</w:t>
      </w:r>
    </w:p>
    <w:p w14:paraId="4DFB6655" w14:textId="77777777" w:rsidR="007B3500" w:rsidRDefault="007B3500" w:rsidP="00082F2C">
      <w:pPr>
        <w:spacing w:line="480" w:lineRule="auto"/>
        <w:jc w:val="both"/>
        <w:rPr>
          <w:rFonts w:ascii="Bookman Old Style" w:hAnsi="Bookman Old Style"/>
          <w:b/>
          <w:bCs/>
          <w:i/>
          <w:iCs/>
          <w:sz w:val="28"/>
          <w:szCs w:val="28"/>
          <w:lang w:val="el-GR"/>
        </w:rPr>
      </w:pPr>
    </w:p>
    <w:p w14:paraId="10520AFE" w14:textId="6E5DF18D" w:rsidR="00BF7C70" w:rsidRDefault="00BF7C70" w:rsidP="00BF7C70">
      <w:pPr>
        <w:shd w:val="clear" w:color="auto" w:fill="FFFFFF"/>
        <w:ind w:left="851"/>
        <w:jc w:val="both"/>
        <w:rPr>
          <w:rFonts w:ascii="Bookman Old Style" w:hAnsi="Bookman Old Style"/>
          <w:b/>
          <w:bCs/>
          <w:i/>
          <w:iCs/>
          <w:color w:val="000000"/>
        </w:rPr>
      </w:pPr>
      <w:r>
        <w:rPr>
          <w:rFonts w:ascii="Bookman Old Style" w:hAnsi="Bookman Old Style" w:cs="Arial"/>
          <w:i/>
          <w:iCs/>
          <w:color w:val="000000"/>
          <w:lang w:val="el-GR"/>
        </w:rPr>
        <w:lastRenderedPageBreak/>
        <w:t>«</w:t>
      </w:r>
      <w:r w:rsidRPr="00BF7C70">
        <w:rPr>
          <w:rFonts w:ascii="Bookman Old Style" w:hAnsi="Bookman Old Style" w:cs="Arial"/>
          <w:i/>
          <w:iCs/>
          <w:color w:val="000000"/>
          <w:lang w:val="el-GR"/>
        </w:rPr>
        <w:t>Θέματα δημόσιας τάξης - δικαιοδοσία του Δικαστηρίου, όπως είναι η εκτελεστότητα της προσβαλλόμενης διοικητικής πράξης, η ύπαρξη εννόμου συμφέροντος, το εκπρόθεσμο της καταχώρισης της προσφυγής, εξετάζονται και πρέπει να εξετάζονται από το Δικαστήριο αυτεπάγγελτα (</w:t>
      </w:r>
      <w:r w:rsidRPr="00BF7C70">
        <w:rPr>
          <w:rFonts w:ascii="Bookman Old Style" w:hAnsi="Bookman Old Style" w:cs="Arial"/>
          <w:i/>
          <w:iCs/>
          <w:color w:val="000000"/>
        </w:rPr>
        <w:t>ex</w:t>
      </w:r>
      <w:r w:rsidRPr="00BF7C70">
        <w:rPr>
          <w:rFonts w:ascii="Bookman Old Style" w:hAnsi="Bookman Old Style" w:cs="Arial"/>
          <w:i/>
          <w:iCs/>
          <w:color w:val="000000"/>
          <w:lang w:val="el-GR"/>
        </w:rPr>
        <w:t xml:space="preserve"> </w:t>
      </w:r>
      <w:r w:rsidRPr="00BF7C70">
        <w:rPr>
          <w:rFonts w:ascii="Bookman Old Style" w:hAnsi="Bookman Old Style" w:cs="Arial"/>
          <w:i/>
          <w:iCs/>
          <w:color w:val="000000"/>
        </w:rPr>
        <w:t>proprio</w:t>
      </w:r>
      <w:r w:rsidRPr="00BF7C70">
        <w:rPr>
          <w:rFonts w:ascii="Bookman Old Style" w:hAnsi="Bookman Old Style" w:cs="Arial"/>
          <w:i/>
          <w:iCs/>
          <w:color w:val="000000"/>
          <w:lang w:val="el-GR"/>
        </w:rPr>
        <w:t xml:space="preserve"> </w:t>
      </w:r>
      <w:r w:rsidRPr="00BF7C70">
        <w:rPr>
          <w:rFonts w:ascii="Bookman Old Style" w:hAnsi="Bookman Old Style" w:cs="Arial"/>
          <w:i/>
          <w:iCs/>
          <w:color w:val="000000"/>
        </w:rPr>
        <w:t>motu</w:t>
      </w:r>
      <w:r w:rsidRPr="00BF7C70">
        <w:rPr>
          <w:rFonts w:ascii="Bookman Old Style" w:hAnsi="Bookman Old Style" w:cs="Arial"/>
          <w:i/>
          <w:iCs/>
          <w:color w:val="000000"/>
          <w:lang w:val="el-GR"/>
        </w:rPr>
        <w:t xml:space="preserve">) - (Βλ., μεταξύ άλλων, </w:t>
      </w:r>
      <w:r w:rsidRPr="00BF7C70">
        <w:rPr>
          <w:rFonts w:ascii="Bookman Old Style" w:hAnsi="Bookman Old Style" w:cs="Arial"/>
          <w:b/>
          <w:bCs/>
          <w:i/>
          <w:iCs/>
          <w:color w:val="000000"/>
        </w:rPr>
        <w:t>Eleni</w:t>
      </w:r>
      <w:r w:rsidRPr="00BF7C70">
        <w:rPr>
          <w:rFonts w:ascii="Bookman Old Style" w:hAnsi="Bookman Old Style" w:cs="Arial"/>
          <w:b/>
          <w:bCs/>
          <w:i/>
          <w:iCs/>
          <w:color w:val="000000"/>
          <w:lang w:val="el-GR"/>
        </w:rPr>
        <w:t xml:space="preserve"> </w:t>
      </w:r>
      <w:r w:rsidRPr="00BF7C70">
        <w:rPr>
          <w:rFonts w:ascii="Bookman Old Style" w:hAnsi="Bookman Old Style" w:cs="Arial"/>
          <w:b/>
          <w:bCs/>
          <w:i/>
          <w:iCs/>
          <w:color w:val="000000"/>
        </w:rPr>
        <w:t>Vrahimi</w:t>
      </w:r>
      <w:r w:rsidRPr="00BF7C70">
        <w:rPr>
          <w:rFonts w:ascii="Bookman Old Style" w:hAnsi="Bookman Old Style" w:cs="Arial"/>
          <w:b/>
          <w:bCs/>
          <w:i/>
          <w:iCs/>
          <w:color w:val="000000"/>
          <w:lang w:val="el-GR"/>
        </w:rPr>
        <w:t xml:space="preserve"> </w:t>
      </w:r>
      <w:r w:rsidRPr="00BF7C70">
        <w:rPr>
          <w:rFonts w:ascii="Bookman Old Style" w:hAnsi="Bookman Old Style" w:cs="Arial"/>
          <w:i/>
          <w:iCs/>
          <w:color w:val="000000"/>
          <w:lang w:val="el-GR"/>
        </w:rPr>
        <w:t xml:space="preserve">&amp; </w:t>
      </w:r>
      <w:r w:rsidRPr="00BF7C70">
        <w:rPr>
          <w:rFonts w:ascii="Bookman Old Style" w:hAnsi="Bookman Old Style" w:cs="Arial"/>
          <w:b/>
          <w:bCs/>
          <w:i/>
          <w:iCs/>
          <w:color w:val="000000"/>
        </w:rPr>
        <w:t>Another</w:t>
      </w:r>
      <w:r w:rsidRPr="00BF7C70">
        <w:rPr>
          <w:rFonts w:ascii="Bookman Old Style" w:hAnsi="Bookman Old Style" w:cs="Arial"/>
          <w:b/>
          <w:bCs/>
          <w:i/>
          <w:iCs/>
          <w:color w:val="000000"/>
          <w:lang w:val="el-GR"/>
        </w:rPr>
        <w:t xml:space="preserve"> </w:t>
      </w:r>
      <w:r w:rsidRPr="00BF7C70">
        <w:rPr>
          <w:rFonts w:ascii="Bookman Old Style" w:hAnsi="Bookman Old Style" w:cs="Arial"/>
          <w:b/>
          <w:bCs/>
          <w:i/>
          <w:iCs/>
          <w:color w:val="000000"/>
        </w:rPr>
        <w:t>and</w:t>
      </w:r>
      <w:r w:rsidRPr="00BF7C70">
        <w:rPr>
          <w:rFonts w:ascii="Bookman Old Style" w:hAnsi="Bookman Old Style" w:cs="Arial"/>
          <w:b/>
          <w:bCs/>
          <w:i/>
          <w:iCs/>
          <w:color w:val="000000"/>
          <w:lang w:val="el-GR"/>
        </w:rPr>
        <w:t xml:space="preserve"> </w:t>
      </w:r>
      <w:r w:rsidRPr="00BF7C70">
        <w:rPr>
          <w:rFonts w:ascii="Bookman Old Style" w:hAnsi="Bookman Old Style" w:cs="Arial"/>
          <w:b/>
          <w:bCs/>
          <w:i/>
          <w:iCs/>
          <w:color w:val="000000"/>
        </w:rPr>
        <w:t>The</w:t>
      </w:r>
      <w:r w:rsidRPr="00BF7C70">
        <w:rPr>
          <w:rFonts w:ascii="Bookman Old Style" w:hAnsi="Bookman Old Style" w:cs="Arial"/>
          <w:b/>
          <w:bCs/>
          <w:i/>
          <w:iCs/>
          <w:color w:val="000000"/>
          <w:lang w:val="el-GR"/>
        </w:rPr>
        <w:t xml:space="preserve"> </w:t>
      </w:r>
      <w:r w:rsidRPr="00BF7C70">
        <w:rPr>
          <w:rFonts w:ascii="Bookman Old Style" w:hAnsi="Bookman Old Style" w:cs="Arial"/>
          <w:b/>
          <w:bCs/>
          <w:i/>
          <w:iCs/>
          <w:color w:val="000000"/>
        </w:rPr>
        <w:t>Republic</w:t>
      </w:r>
      <w:r w:rsidRPr="00BF7C70">
        <w:rPr>
          <w:rFonts w:ascii="Bookman Old Style" w:hAnsi="Bookman Old Style" w:cs="Arial"/>
          <w:b/>
          <w:bCs/>
          <w:i/>
          <w:iCs/>
          <w:color w:val="000000"/>
          <w:lang w:val="el-GR"/>
        </w:rPr>
        <w:t xml:space="preserve"> (</w:t>
      </w:r>
      <w:r w:rsidRPr="00BF7C70">
        <w:rPr>
          <w:rFonts w:ascii="Bookman Old Style" w:hAnsi="Bookman Old Style" w:cs="Arial"/>
          <w:b/>
          <w:bCs/>
          <w:i/>
          <w:iCs/>
          <w:color w:val="000000"/>
        </w:rPr>
        <w:t>Attorney</w:t>
      </w:r>
      <w:r w:rsidRPr="00BF7C70">
        <w:rPr>
          <w:rFonts w:ascii="Bookman Old Style" w:hAnsi="Bookman Old Style" w:cs="Arial"/>
          <w:b/>
          <w:bCs/>
          <w:i/>
          <w:iCs/>
          <w:color w:val="000000"/>
          <w:lang w:val="el-GR"/>
        </w:rPr>
        <w:t>-</w:t>
      </w:r>
      <w:r w:rsidRPr="00BF7C70">
        <w:rPr>
          <w:rFonts w:ascii="Bookman Old Style" w:hAnsi="Bookman Old Style" w:cs="Arial"/>
          <w:b/>
          <w:bCs/>
          <w:i/>
          <w:iCs/>
          <w:color w:val="000000"/>
        </w:rPr>
        <w:t>General</w:t>
      </w:r>
      <w:r w:rsidRPr="00BF7C70">
        <w:rPr>
          <w:rFonts w:ascii="Bookman Old Style" w:hAnsi="Bookman Old Style" w:cs="Arial"/>
          <w:b/>
          <w:bCs/>
          <w:i/>
          <w:iCs/>
          <w:color w:val="000000"/>
          <w:lang w:val="el-GR"/>
        </w:rPr>
        <w:t xml:space="preserve">) </w:t>
      </w:r>
      <w:r w:rsidRPr="00BF7C70">
        <w:rPr>
          <w:rFonts w:ascii="Bookman Old Style" w:hAnsi="Bookman Old Style" w:cs="Arial"/>
          <w:i/>
          <w:iCs/>
          <w:color w:val="000000"/>
          <w:lang w:val="el-GR"/>
        </w:rPr>
        <w:t xml:space="preserve">(ανωτέρω), </w:t>
      </w:r>
      <w:r w:rsidRPr="00BF7C70">
        <w:rPr>
          <w:rFonts w:ascii="Bookman Old Style" w:hAnsi="Bookman Old Style" w:cs="Arial"/>
          <w:b/>
          <w:bCs/>
          <w:i/>
          <w:iCs/>
          <w:color w:val="000000"/>
        </w:rPr>
        <w:t>Annika</w:t>
      </w:r>
      <w:r w:rsidRPr="00BF7C70">
        <w:rPr>
          <w:rFonts w:ascii="Bookman Old Style" w:hAnsi="Bookman Old Style" w:cs="Arial"/>
          <w:b/>
          <w:bCs/>
          <w:i/>
          <w:iCs/>
          <w:color w:val="000000"/>
          <w:lang w:val="el-GR"/>
        </w:rPr>
        <w:t xml:space="preserve"> </w:t>
      </w:r>
      <w:r w:rsidRPr="00BF7C70">
        <w:rPr>
          <w:rFonts w:ascii="Bookman Old Style" w:hAnsi="Bookman Old Style" w:cs="Arial"/>
          <w:b/>
          <w:bCs/>
          <w:i/>
          <w:iCs/>
          <w:color w:val="000000"/>
        </w:rPr>
        <w:t>Christodoulou</w:t>
      </w:r>
      <w:r w:rsidRPr="00BF7C70">
        <w:rPr>
          <w:rFonts w:ascii="Bookman Old Style" w:hAnsi="Bookman Old Style" w:cs="Arial"/>
          <w:b/>
          <w:bCs/>
          <w:i/>
          <w:iCs/>
          <w:color w:val="000000"/>
          <w:lang w:val="el-GR"/>
        </w:rPr>
        <w:t xml:space="preserve"> </w:t>
      </w:r>
      <w:r w:rsidRPr="00BF7C70">
        <w:rPr>
          <w:rFonts w:ascii="Bookman Old Style" w:hAnsi="Bookman Old Style" w:cs="Arial"/>
          <w:b/>
          <w:bCs/>
          <w:i/>
          <w:iCs/>
          <w:color w:val="000000"/>
        </w:rPr>
        <w:t>v</w:t>
      </w:r>
      <w:r w:rsidRPr="00BF7C70">
        <w:rPr>
          <w:rFonts w:ascii="Bookman Old Style" w:hAnsi="Bookman Old Style" w:cs="Arial"/>
          <w:b/>
          <w:bCs/>
          <w:i/>
          <w:iCs/>
          <w:color w:val="000000"/>
          <w:lang w:val="el-GR"/>
        </w:rPr>
        <w:t xml:space="preserve">. </w:t>
      </w:r>
      <w:r w:rsidRPr="00BF7C70">
        <w:rPr>
          <w:rFonts w:ascii="Bookman Old Style" w:hAnsi="Bookman Old Style" w:cs="Arial"/>
          <w:b/>
          <w:bCs/>
          <w:i/>
          <w:iCs/>
          <w:color w:val="000000"/>
        </w:rPr>
        <w:t>Republic</w:t>
      </w:r>
      <w:r w:rsidRPr="00BF7C70">
        <w:rPr>
          <w:rFonts w:ascii="Bookman Old Style" w:hAnsi="Bookman Old Style" w:cs="Arial"/>
          <w:b/>
          <w:bCs/>
          <w:i/>
          <w:iCs/>
          <w:color w:val="000000"/>
          <w:lang w:val="el-GR"/>
        </w:rPr>
        <w:t xml:space="preserve"> (</w:t>
      </w:r>
      <w:r w:rsidRPr="00BF7C70">
        <w:rPr>
          <w:rFonts w:ascii="Bookman Old Style" w:hAnsi="Bookman Old Style" w:cs="Arial"/>
          <w:b/>
          <w:bCs/>
          <w:i/>
          <w:iCs/>
          <w:color w:val="000000"/>
        </w:rPr>
        <w:t>Public Service Commission</w:t>
      </w:r>
      <w:r w:rsidRPr="00BF7C70">
        <w:rPr>
          <w:rFonts w:ascii="Bookman Old Style" w:hAnsi="Bookman Old Style" w:cs="Arial"/>
          <w:b/>
          <w:bCs/>
          <w:i/>
          <w:iCs/>
          <w:color w:val="000000"/>
          <w:lang w:val="el-GR"/>
        </w:rPr>
        <w:t xml:space="preserve">) </w:t>
      </w:r>
      <w:r w:rsidRPr="00BF7C70">
        <w:rPr>
          <w:rFonts w:ascii="Bookman Old Style" w:hAnsi="Bookman Old Style" w:cs="Arial"/>
          <w:i/>
          <w:iCs/>
          <w:color w:val="000000"/>
          <w:lang w:val="el-GR"/>
        </w:rPr>
        <w:t xml:space="preserve">(1967) 3 </w:t>
      </w:r>
      <w:hyperlink r:id="rId7" w:history="1">
        <w:r w:rsidRPr="00BF7C70">
          <w:rPr>
            <w:rStyle w:val="Hyperlink"/>
            <w:rFonts w:ascii="Bookman Old Style" w:hAnsi="Bookman Old Style" w:cs="Arial"/>
            <w:i/>
            <w:iCs/>
            <w:color w:val="000000"/>
            <w:u w:val="none"/>
          </w:rPr>
          <w:t>C</w:t>
        </w:r>
        <w:r w:rsidRPr="00BF7C70">
          <w:rPr>
            <w:rStyle w:val="Hyperlink"/>
            <w:rFonts w:ascii="Bookman Old Style" w:hAnsi="Bookman Old Style" w:cs="Arial"/>
            <w:i/>
            <w:iCs/>
            <w:color w:val="000000"/>
            <w:u w:val="none"/>
            <w:lang w:val="el-GR"/>
          </w:rPr>
          <w:t>.</w:t>
        </w:r>
        <w:r w:rsidRPr="00BF7C70">
          <w:rPr>
            <w:rStyle w:val="Hyperlink"/>
            <w:rFonts w:ascii="Bookman Old Style" w:hAnsi="Bookman Old Style" w:cs="Arial"/>
            <w:i/>
            <w:iCs/>
            <w:color w:val="000000"/>
            <w:u w:val="none"/>
          </w:rPr>
          <w:t>L</w:t>
        </w:r>
        <w:r w:rsidRPr="00BF7C70">
          <w:rPr>
            <w:rStyle w:val="Hyperlink"/>
            <w:rFonts w:ascii="Bookman Old Style" w:hAnsi="Bookman Old Style" w:cs="Arial"/>
            <w:i/>
            <w:iCs/>
            <w:color w:val="000000"/>
            <w:u w:val="none"/>
            <w:lang w:val="el-GR"/>
          </w:rPr>
          <w:t>.</w:t>
        </w:r>
        <w:r w:rsidRPr="00BF7C70">
          <w:rPr>
            <w:rStyle w:val="Hyperlink"/>
            <w:rFonts w:ascii="Bookman Old Style" w:hAnsi="Bookman Old Style" w:cs="Arial"/>
            <w:i/>
            <w:iCs/>
            <w:color w:val="000000"/>
            <w:u w:val="none"/>
          </w:rPr>
          <w:t>R</w:t>
        </w:r>
        <w:r w:rsidRPr="00BF7C70">
          <w:rPr>
            <w:rStyle w:val="Hyperlink"/>
            <w:rFonts w:ascii="Bookman Old Style" w:hAnsi="Bookman Old Style" w:cs="Arial"/>
            <w:i/>
            <w:iCs/>
            <w:color w:val="000000"/>
            <w:u w:val="none"/>
            <w:lang w:val="el-GR"/>
          </w:rPr>
          <w:t>. 691</w:t>
        </w:r>
      </w:hyperlink>
      <w:r w:rsidRPr="00BF7C70">
        <w:rPr>
          <w:rFonts w:ascii="Bookman Old Style" w:hAnsi="Bookman Old Style"/>
          <w:i/>
          <w:iCs/>
          <w:color w:val="000000"/>
          <w:lang w:val="el-GR"/>
        </w:rPr>
        <w:t xml:space="preserve">, </w:t>
      </w:r>
      <w:r w:rsidRPr="00BF7C70">
        <w:rPr>
          <w:rFonts w:ascii="Bookman Old Style" w:hAnsi="Bookman Old Style" w:cs="Arial"/>
          <w:b/>
          <w:bCs/>
          <w:i/>
          <w:iCs/>
          <w:color w:val="000000"/>
        </w:rPr>
        <w:t>Nicos</w:t>
      </w:r>
      <w:r w:rsidRPr="00BF7C70">
        <w:rPr>
          <w:rFonts w:ascii="Bookman Old Style" w:hAnsi="Bookman Old Style" w:cs="Arial"/>
          <w:b/>
          <w:bCs/>
          <w:i/>
          <w:iCs/>
          <w:color w:val="000000"/>
          <w:lang w:val="el-GR"/>
        </w:rPr>
        <w:t xml:space="preserve"> </w:t>
      </w:r>
      <w:r w:rsidRPr="00BF7C70">
        <w:rPr>
          <w:rFonts w:ascii="Bookman Old Style" w:hAnsi="Bookman Old Style" w:cs="Arial"/>
          <w:b/>
          <w:bCs/>
          <w:i/>
          <w:iCs/>
          <w:color w:val="000000"/>
        </w:rPr>
        <w:t>Lambrakis</w:t>
      </w:r>
      <w:r w:rsidRPr="00BF7C70">
        <w:rPr>
          <w:rFonts w:ascii="Bookman Old Style" w:hAnsi="Bookman Old Style" w:cs="Arial"/>
          <w:b/>
          <w:bCs/>
          <w:i/>
          <w:iCs/>
          <w:color w:val="000000"/>
          <w:lang w:val="el-GR"/>
        </w:rPr>
        <w:t xml:space="preserve"> </w:t>
      </w:r>
      <w:r w:rsidRPr="00BF7C70">
        <w:rPr>
          <w:rFonts w:ascii="Bookman Old Style" w:hAnsi="Bookman Old Style" w:cs="Arial"/>
          <w:b/>
          <w:bCs/>
          <w:i/>
          <w:iCs/>
          <w:color w:val="000000"/>
        </w:rPr>
        <w:t>v</w:t>
      </w:r>
      <w:r w:rsidRPr="00BF7C70">
        <w:rPr>
          <w:rFonts w:ascii="Bookman Old Style" w:hAnsi="Bookman Old Style" w:cs="Arial"/>
          <w:b/>
          <w:bCs/>
          <w:i/>
          <w:iCs/>
          <w:color w:val="000000"/>
          <w:lang w:val="el-GR"/>
        </w:rPr>
        <w:t xml:space="preserve">. </w:t>
      </w:r>
      <w:r w:rsidRPr="00BF7C70">
        <w:rPr>
          <w:rFonts w:ascii="Bookman Old Style" w:hAnsi="Bookman Old Style" w:cs="Arial"/>
          <w:b/>
          <w:bCs/>
          <w:i/>
          <w:iCs/>
          <w:color w:val="000000"/>
        </w:rPr>
        <w:t>Republic</w:t>
      </w:r>
      <w:r w:rsidRPr="00BF7C70">
        <w:rPr>
          <w:rFonts w:ascii="Bookman Old Style" w:hAnsi="Bookman Old Style" w:cs="Arial"/>
          <w:b/>
          <w:bCs/>
          <w:i/>
          <w:iCs/>
          <w:color w:val="000000"/>
          <w:lang w:val="el-GR"/>
        </w:rPr>
        <w:t xml:space="preserve"> (</w:t>
      </w:r>
      <w:r w:rsidRPr="00BF7C70">
        <w:rPr>
          <w:rFonts w:ascii="Bookman Old Style" w:hAnsi="Bookman Old Style" w:cs="Arial"/>
          <w:b/>
          <w:bCs/>
          <w:i/>
          <w:iCs/>
          <w:color w:val="000000"/>
        </w:rPr>
        <w:t>Educational Service Committee</w:t>
      </w:r>
      <w:r w:rsidRPr="00BF7C70">
        <w:rPr>
          <w:rFonts w:ascii="Bookman Old Style" w:hAnsi="Bookman Old Style" w:cs="Arial"/>
          <w:b/>
          <w:bCs/>
          <w:i/>
          <w:iCs/>
          <w:color w:val="000000"/>
          <w:lang w:val="el-GR"/>
        </w:rPr>
        <w:t>) </w:t>
      </w:r>
      <w:hyperlink r:id="rId8" w:history="1">
        <w:r w:rsidRPr="00BF7C70">
          <w:rPr>
            <w:rStyle w:val="Hyperlink"/>
            <w:rFonts w:ascii="Bookman Old Style" w:hAnsi="Bookman Old Style" w:cs="Arial"/>
            <w:b/>
            <w:bCs/>
            <w:i/>
            <w:iCs/>
            <w:u w:val="none"/>
            <w:lang w:val="el-GR"/>
          </w:rPr>
          <w:t>(1970) 3 C.L.R. 72</w:t>
        </w:r>
      </w:hyperlink>
      <w:r w:rsidRPr="00BF7C70">
        <w:rPr>
          <w:rFonts w:ascii="Bookman Old Style" w:hAnsi="Bookman Old Style" w:cs="Arial"/>
          <w:b/>
          <w:bCs/>
          <w:i/>
          <w:iCs/>
          <w:color w:val="000000"/>
          <w:lang w:val="el-GR"/>
        </w:rPr>
        <w:t xml:space="preserve">, </w:t>
      </w:r>
      <w:r w:rsidRPr="00BF7C70">
        <w:rPr>
          <w:rFonts w:ascii="Bookman Old Style" w:hAnsi="Bookman Old Style" w:cs="Arial"/>
          <w:b/>
          <w:bCs/>
          <w:i/>
          <w:iCs/>
          <w:color w:val="000000"/>
        </w:rPr>
        <w:t>Cyprus</w:t>
      </w:r>
      <w:r w:rsidRPr="00BF7C70">
        <w:rPr>
          <w:rFonts w:ascii="Bookman Old Style" w:hAnsi="Bookman Old Style" w:cs="Arial"/>
          <w:b/>
          <w:bCs/>
          <w:i/>
          <w:iCs/>
          <w:color w:val="000000"/>
          <w:lang w:val="el-GR"/>
        </w:rPr>
        <w:t xml:space="preserve"> </w:t>
      </w:r>
      <w:r w:rsidRPr="00BF7C70">
        <w:rPr>
          <w:rFonts w:ascii="Bookman Old Style" w:hAnsi="Bookman Old Style" w:cs="Arial"/>
          <w:b/>
          <w:bCs/>
          <w:i/>
          <w:iCs/>
          <w:color w:val="000000"/>
        </w:rPr>
        <w:t>Transport</w:t>
      </w:r>
      <w:r w:rsidRPr="00BF7C70">
        <w:rPr>
          <w:rFonts w:ascii="Bookman Old Style" w:hAnsi="Bookman Old Style" w:cs="Arial"/>
          <w:b/>
          <w:bCs/>
          <w:i/>
          <w:iCs/>
          <w:color w:val="000000"/>
          <w:lang w:val="el-GR"/>
        </w:rPr>
        <w:t xml:space="preserve"> </w:t>
      </w:r>
      <w:r w:rsidRPr="00BF7C70">
        <w:rPr>
          <w:rFonts w:ascii="Bookman Old Style" w:hAnsi="Bookman Old Style" w:cs="Arial"/>
          <w:b/>
          <w:bCs/>
          <w:i/>
          <w:iCs/>
          <w:color w:val="000000"/>
        </w:rPr>
        <w:t>Co</w:t>
      </w:r>
      <w:r w:rsidRPr="00BF7C70">
        <w:rPr>
          <w:rFonts w:ascii="Bookman Old Style" w:hAnsi="Bookman Old Style" w:cs="Arial"/>
          <w:b/>
          <w:bCs/>
          <w:i/>
          <w:iCs/>
          <w:color w:val="000000"/>
          <w:lang w:val="el-GR"/>
        </w:rPr>
        <w:t xml:space="preserve">. </w:t>
      </w:r>
      <w:r w:rsidRPr="00BF7C70">
        <w:rPr>
          <w:rFonts w:ascii="Bookman Old Style" w:hAnsi="Bookman Old Style" w:cs="Arial"/>
          <w:b/>
          <w:bCs/>
          <w:i/>
          <w:iCs/>
          <w:color w:val="000000"/>
        </w:rPr>
        <w:t>Ltd</w:t>
      </w:r>
      <w:r w:rsidRPr="00BF7C70">
        <w:rPr>
          <w:rFonts w:ascii="Bookman Old Style" w:hAnsi="Bookman Old Style" w:cs="Arial"/>
          <w:b/>
          <w:bCs/>
          <w:i/>
          <w:iCs/>
          <w:color w:val="000000"/>
          <w:lang w:val="el-GR"/>
        </w:rPr>
        <w:t xml:space="preserve">. </w:t>
      </w:r>
      <w:r w:rsidRPr="00BF7C70">
        <w:rPr>
          <w:rFonts w:ascii="Bookman Old Style" w:hAnsi="Bookman Old Style" w:cs="Arial"/>
          <w:b/>
          <w:bCs/>
          <w:i/>
          <w:iCs/>
          <w:color w:val="000000"/>
        </w:rPr>
        <w:t>And</w:t>
      </w:r>
      <w:r>
        <w:rPr>
          <w:rFonts w:ascii="Bookman Old Style" w:hAnsi="Bookman Old Style" w:cs="Arial"/>
          <w:b/>
          <w:bCs/>
          <w:i/>
          <w:iCs/>
          <w:color w:val="000000"/>
        </w:rPr>
        <w:t xml:space="preserve"> </w:t>
      </w:r>
      <w:r w:rsidRPr="00BF7C70">
        <w:rPr>
          <w:rFonts w:ascii="Bookman Old Style" w:hAnsi="Bookman Old Style" w:cs="Arial"/>
          <w:b/>
          <w:bCs/>
          <w:i/>
          <w:iCs/>
          <w:color w:val="000000"/>
        </w:rPr>
        <w:t>Another</w:t>
      </w:r>
      <w:r>
        <w:rPr>
          <w:rFonts w:ascii="Bookman Old Style" w:hAnsi="Bookman Old Style" w:cs="Arial"/>
          <w:b/>
          <w:bCs/>
          <w:i/>
          <w:iCs/>
          <w:color w:val="000000"/>
        </w:rPr>
        <w:t xml:space="preserve"> </w:t>
      </w:r>
      <w:r w:rsidRPr="00BF7C70">
        <w:rPr>
          <w:rFonts w:ascii="Bookman Old Style" w:hAnsi="Bookman Old Style" w:cs="Arial"/>
          <w:b/>
          <w:bCs/>
          <w:i/>
          <w:iCs/>
          <w:color w:val="000000"/>
        </w:rPr>
        <w:t>v.</w:t>
      </w:r>
      <w:r>
        <w:rPr>
          <w:rFonts w:ascii="Bookman Old Style" w:hAnsi="Bookman Old Style" w:cs="Arial"/>
          <w:b/>
          <w:bCs/>
          <w:i/>
          <w:iCs/>
          <w:color w:val="000000"/>
        </w:rPr>
        <w:t xml:space="preserve"> </w:t>
      </w:r>
      <w:r w:rsidRPr="00BF7C70">
        <w:rPr>
          <w:rFonts w:ascii="Bookman Old Style" w:hAnsi="Bookman Old Style" w:cs="Arial"/>
          <w:b/>
          <w:bCs/>
          <w:i/>
          <w:iCs/>
          <w:color w:val="000000"/>
        </w:rPr>
        <w:t>Republic</w:t>
      </w:r>
      <w:r>
        <w:rPr>
          <w:rFonts w:ascii="Bookman Old Style" w:hAnsi="Bookman Old Style" w:cs="Arial"/>
          <w:b/>
          <w:bCs/>
          <w:i/>
          <w:iCs/>
          <w:color w:val="000000"/>
        </w:rPr>
        <w:t xml:space="preserve"> </w:t>
      </w:r>
      <w:r w:rsidRPr="00BF7C70">
        <w:rPr>
          <w:rFonts w:ascii="Bookman Old Style" w:hAnsi="Bookman Old Style" w:cs="Arial"/>
          <w:b/>
          <w:bCs/>
          <w:i/>
          <w:iCs/>
          <w:color w:val="000000"/>
        </w:rPr>
        <w:t>(Permits</w:t>
      </w:r>
      <w:r>
        <w:rPr>
          <w:rFonts w:ascii="Bookman Old Style" w:hAnsi="Bookman Old Style" w:cs="Arial"/>
          <w:b/>
          <w:bCs/>
          <w:i/>
          <w:iCs/>
          <w:color w:val="000000"/>
        </w:rPr>
        <w:t xml:space="preserve"> </w:t>
      </w:r>
      <w:r w:rsidRPr="00BF7C70">
        <w:rPr>
          <w:rFonts w:ascii="Bookman Old Style" w:hAnsi="Bookman Old Style" w:cs="Arial"/>
          <w:b/>
          <w:bCs/>
          <w:i/>
          <w:iCs/>
          <w:color w:val="000000"/>
        </w:rPr>
        <w:t xml:space="preserve">Authority) </w:t>
      </w:r>
      <w:hyperlink r:id="rId9" w:history="1">
        <w:r w:rsidRPr="00BF7C70">
          <w:rPr>
            <w:rStyle w:val="Hyperlink"/>
            <w:rFonts w:ascii="Bookman Old Style" w:hAnsi="Bookman Old Style" w:cs="Arial"/>
            <w:b/>
            <w:bCs/>
            <w:i/>
            <w:iCs/>
            <w:u w:val="none"/>
          </w:rPr>
          <w:t>(1970) 3 </w:t>
        </w:r>
      </w:hyperlink>
      <w:hyperlink r:id="rId10" w:history="1">
        <w:r w:rsidRPr="00BF7C70">
          <w:rPr>
            <w:rStyle w:val="Hyperlink"/>
            <w:rFonts w:ascii="Bookman Old Style" w:hAnsi="Bookman Old Style" w:cs="Arial"/>
            <w:b/>
            <w:bCs/>
            <w:i/>
            <w:iCs/>
            <w:color w:val="000000"/>
            <w:u w:val="none"/>
          </w:rPr>
          <w:t>C.L.R. 163</w:t>
        </w:r>
      </w:hyperlink>
      <w:r w:rsidRPr="00BF7C70">
        <w:rPr>
          <w:rFonts w:ascii="Bookman Old Style" w:hAnsi="Bookman Old Style"/>
          <w:b/>
          <w:bCs/>
          <w:i/>
          <w:iCs/>
          <w:color w:val="000000"/>
        </w:rPr>
        <w:t>,</w:t>
      </w:r>
      <w:r>
        <w:rPr>
          <w:rFonts w:ascii="Bookman Old Style" w:hAnsi="Bookman Old Style"/>
          <w:b/>
          <w:bCs/>
          <w:i/>
          <w:iCs/>
          <w:color w:val="000000"/>
        </w:rPr>
        <w:t xml:space="preserve"> </w:t>
      </w:r>
      <w:r w:rsidRPr="00BF7C70">
        <w:rPr>
          <w:rFonts w:ascii="Bookman Old Style" w:hAnsi="Bookman Old Style" w:cs="Arial"/>
          <w:b/>
          <w:bCs/>
          <w:i/>
          <w:iCs/>
          <w:color w:val="000000"/>
        </w:rPr>
        <w:t>Razis</w:t>
      </w:r>
      <w:r>
        <w:rPr>
          <w:rFonts w:ascii="Bookman Old Style" w:hAnsi="Bookman Old Style" w:cs="Arial"/>
          <w:b/>
          <w:bCs/>
          <w:i/>
          <w:iCs/>
          <w:color w:val="000000"/>
        </w:rPr>
        <w:t xml:space="preserve"> </w:t>
      </w:r>
      <w:r w:rsidRPr="00BF7C70">
        <w:rPr>
          <w:rFonts w:ascii="Bookman Old Style" w:hAnsi="Bookman Old Style" w:cs="Arial"/>
          <w:b/>
          <w:bCs/>
          <w:i/>
          <w:iCs/>
          <w:color w:val="000000"/>
        </w:rPr>
        <w:t>and</w:t>
      </w:r>
      <w:r>
        <w:rPr>
          <w:rFonts w:ascii="Bookman Old Style" w:hAnsi="Bookman Old Style" w:cs="Arial"/>
          <w:b/>
          <w:bCs/>
          <w:i/>
          <w:iCs/>
          <w:color w:val="000000"/>
        </w:rPr>
        <w:t xml:space="preserve"> </w:t>
      </w:r>
      <w:r w:rsidRPr="00BF7C70">
        <w:rPr>
          <w:rFonts w:ascii="Bookman Old Style" w:hAnsi="Bookman Old Style" w:cs="Arial"/>
          <w:b/>
          <w:bCs/>
          <w:i/>
          <w:iCs/>
          <w:color w:val="000000"/>
        </w:rPr>
        <w:t>Another</w:t>
      </w:r>
      <w:r>
        <w:rPr>
          <w:rFonts w:ascii="Bookman Old Style" w:hAnsi="Bookman Old Style" w:cs="Arial"/>
          <w:b/>
          <w:bCs/>
          <w:i/>
          <w:iCs/>
          <w:color w:val="000000"/>
        </w:rPr>
        <w:t xml:space="preserve"> </w:t>
      </w:r>
      <w:r w:rsidRPr="00BF7C70">
        <w:rPr>
          <w:rFonts w:ascii="Bookman Old Style" w:hAnsi="Bookman Old Style" w:cs="Arial"/>
          <w:b/>
          <w:bCs/>
          <w:i/>
          <w:iCs/>
          <w:color w:val="000000"/>
        </w:rPr>
        <w:t>v.</w:t>
      </w:r>
      <w:r>
        <w:rPr>
          <w:rFonts w:ascii="Bookman Old Style" w:hAnsi="Bookman Old Style" w:cs="Arial"/>
          <w:b/>
          <w:bCs/>
          <w:i/>
          <w:iCs/>
          <w:color w:val="000000"/>
        </w:rPr>
        <w:t xml:space="preserve"> </w:t>
      </w:r>
      <w:r w:rsidRPr="00BF7C70">
        <w:rPr>
          <w:rFonts w:ascii="Bookman Old Style" w:hAnsi="Bookman Old Style" w:cs="Arial"/>
          <w:b/>
          <w:bCs/>
          <w:i/>
          <w:iCs/>
          <w:color w:val="000000"/>
        </w:rPr>
        <w:t>Republic</w:t>
      </w:r>
      <w:r w:rsidR="00040308" w:rsidRPr="00040308">
        <w:rPr>
          <w:rFonts w:ascii="Bookman Old Style" w:hAnsi="Bookman Old Style" w:cs="Arial"/>
          <w:b/>
          <w:bCs/>
          <w:i/>
          <w:iCs/>
          <w:color w:val="000000"/>
        </w:rPr>
        <w:t xml:space="preserve"> (1982) 3</w:t>
      </w:r>
      <w:r>
        <w:rPr>
          <w:rFonts w:ascii="Bookman Old Style" w:hAnsi="Bookman Old Style" w:cs="Arial"/>
          <w:b/>
          <w:bCs/>
          <w:i/>
          <w:iCs/>
          <w:color w:val="000000"/>
        </w:rPr>
        <w:t xml:space="preserve"> </w:t>
      </w:r>
      <w:hyperlink r:id="rId11" w:history="1"/>
      <w:r>
        <w:rPr>
          <w:rFonts w:ascii="Bookman Old Style" w:hAnsi="Bookman Old Style" w:cs="Arial"/>
          <w:b/>
          <w:bCs/>
          <w:i/>
          <w:iCs/>
          <w:color w:val="000000"/>
        </w:rPr>
        <w:t xml:space="preserve"> </w:t>
      </w:r>
      <w:hyperlink r:id="rId12" w:history="1">
        <w:r w:rsidRPr="00BF7C70">
          <w:rPr>
            <w:rStyle w:val="Hyperlink"/>
            <w:rFonts w:ascii="Bookman Old Style" w:hAnsi="Bookman Old Style" w:cs="Arial"/>
            <w:b/>
            <w:bCs/>
            <w:i/>
            <w:iCs/>
            <w:color w:val="000000"/>
            <w:u w:val="none"/>
          </w:rPr>
          <w:t>C.L.R. 45</w:t>
        </w:r>
      </w:hyperlink>
      <w:r w:rsidRPr="00BF7C70">
        <w:rPr>
          <w:rFonts w:ascii="Bookman Old Style" w:hAnsi="Bookman Old Style"/>
          <w:b/>
          <w:bCs/>
          <w:i/>
          <w:iCs/>
          <w:color w:val="000000"/>
        </w:rPr>
        <w:t>).</w:t>
      </w:r>
    </w:p>
    <w:p w14:paraId="5EA5FBF3" w14:textId="77777777" w:rsidR="00BF7C70" w:rsidRPr="00040308" w:rsidRDefault="00BF7C70" w:rsidP="00BF7C70">
      <w:pPr>
        <w:shd w:val="clear" w:color="auto" w:fill="FFFFFF"/>
        <w:ind w:left="851"/>
        <w:jc w:val="both"/>
        <w:rPr>
          <w:rFonts w:ascii="Bookman Old Style" w:hAnsi="Bookman Old Style"/>
          <w:b/>
          <w:bCs/>
          <w:i/>
          <w:iCs/>
          <w:color w:val="000000"/>
          <w:lang w:bidi="he-IL"/>
        </w:rPr>
      </w:pPr>
    </w:p>
    <w:p w14:paraId="367C75C9" w14:textId="67C56E61" w:rsidR="00BF7C70" w:rsidRDefault="00BF7C70" w:rsidP="00BF7C70">
      <w:pPr>
        <w:shd w:val="clear" w:color="auto" w:fill="FFFFFF"/>
        <w:ind w:left="851"/>
        <w:jc w:val="both"/>
        <w:rPr>
          <w:rFonts w:ascii="Bookman Old Style" w:hAnsi="Bookman Old Style" w:cs="Arial"/>
          <w:i/>
          <w:iCs/>
          <w:color w:val="000000"/>
          <w:lang w:val="el-GR"/>
        </w:rPr>
      </w:pPr>
      <w:r w:rsidRPr="00BF7C70">
        <w:rPr>
          <w:rFonts w:ascii="Bookman Old Style" w:hAnsi="Bookman Old Style" w:cs="Arial"/>
          <w:i/>
          <w:iCs/>
          <w:color w:val="000000"/>
          <w:lang w:val="el-GR"/>
        </w:rPr>
        <w:t>Σε αριθμό Αναθεωρητικών Εφέσεων η Ολομέλεια εξέτασε αυτεπάγγελτα (</w:t>
      </w:r>
      <w:r w:rsidRPr="00BF7C70">
        <w:rPr>
          <w:rFonts w:ascii="Bookman Old Style" w:hAnsi="Bookman Old Style" w:cs="Arial"/>
          <w:i/>
          <w:iCs/>
          <w:color w:val="000000"/>
        </w:rPr>
        <w:t>ex officio</w:t>
      </w:r>
      <w:r w:rsidRPr="00BF7C70">
        <w:rPr>
          <w:rFonts w:ascii="Bookman Old Style" w:hAnsi="Bookman Old Style" w:cs="Arial"/>
          <w:i/>
          <w:iCs/>
          <w:color w:val="000000"/>
          <w:lang w:val="el-GR"/>
        </w:rPr>
        <w:t>) ζητήματα δημόσιας τάξης - δικαιοδοσίας, όπως έννομο συμφέρον, κ.λ.π., χωρίς να εγερθούν, είτε στο πρωτόδικο Δικαστήριο, είτε από τα μέρη στην έφεση.</w:t>
      </w:r>
      <w:r>
        <w:rPr>
          <w:rFonts w:ascii="Bookman Old Style" w:hAnsi="Bookman Old Style" w:cs="Arial"/>
          <w:i/>
          <w:iCs/>
          <w:color w:val="000000"/>
          <w:lang w:val="el-GR"/>
        </w:rPr>
        <w:t>»</w:t>
      </w:r>
    </w:p>
    <w:p w14:paraId="78D9712A" w14:textId="77777777" w:rsidR="00040308" w:rsidRPr="00BF7C70" w:rsidRDefault="00040308" w:rsidP="00BF7C70">
      <w:pPr>
        <w:shd w:val="clear" w:color="auto" w:fill="FFFFFF"/>
        <w:ind w:left="851"/>
        <w:jc w:val="both"/>
        <w:rPr>
          <w:rFonts w:ascii="Bookman Old Style" w:hAnsi="Bookman Old Style"/>
          <w:i/>
          <w:iCs/>
          <w:color w:val="000000"/>
          <w:lang w:val="el-GR"/>
        </w:rPr>
      </w:pPr>
    </w:p>
    <w:p w14:paraId="16FA9AB2" w14:textId="77777777" w:rsidR="00E02C3E" w:rsidRPr="00BF7C70" w:rsidRDefault="00E02C3E" w:rsidP="00BF7C70">
      <w:pPr>
        <w:ind w:left="851"/>
        <w:jc w:val="both"/>
        <w:rPr>
          <w:rFonts w:ascii="Bookman Old Style" w:hAnsi="Bookman Old Style"/>
          <w:i/>
          <w:iCs/>
          <w:lang w:val="el-GR"/>
        </w:rPr>
      </w:pPr>
    </w:p>
    <w:p w14:paraId="463A4A90" w14:textId="2F6E847B" w:rsidR="00E02C3E" w:rsidRPr="007B3500" w:rsidRDefault="00E02C3E" w:rsidP="007B3500">
      <w:pPr>
        <w:spacing w:line="480" w:lineRule="auto"/>
        <w:jc w:val="both"/>
        <w:rPr>
          <w:rFonts w:ascii="Bookman Old Style" w:hAnsi="Bookman Old Style"/>
          <w:sz w:val="28"/>
          <w:szCs w:val="28"/>
          <w:lang w:val="el-GR"/>
        </w:rPr>
      </w:pPr>
      <w:r>
        <w:rPr>
          <w:rFonts w:ascii="Bookman Old Style" w:hAnsi="Bookman Old Style"/>
          <w:sz w:val="28"/>
          <w:szCs w:val="28"/>
          <w:lang w:val="el-GR"/>
        </w:rPr>
        <w:tab/>
      </w:r>
      <w:r w:rsidR="007B3500">
        <w:rPr>
          <w:rFonts w:ascii="Bookman Old Style" w:hAnsi="Bookman Old Style"/>
          <w:sz w:val="28"/>
          <w:szCs w:val="28"/>
          <w:lang w:val="el-GR"/>
        </w:rPr>
        <w:t xml:space="preserve">Η διαδικασία καταρτισμού </w:t>
      </w:r>
      <w:r w:rsidR="00040308">
        <w:rPr>
          <w:rFonts w:ascii="Bookman Old Style" w:hAnsi="Bookman Old Style"/>
          <w:sz w:val="28"/>
          <w:szCs w:val="28"/>
          <w:lang w:val="el-GR"/>
        </w:rPr>
        <w:t>Π</w:t>
      </w:r>
      <w:r w:rsidR="007B3500">
        <w:rPr>
          <w:rFonts w:ascii="Bookman Old Style" w:hAnsi="Bookman Old Style"/>
          <w:sz w:val="28"/>
          <w:szCs w:val="28"/>
          <w:lang w:val="el-GR"/>
        </w:rPr>
        <w:t>ίνακα διοριστέων</w:t>
      </w:r>
      <w:r w:rsidR="00040308">
        <w:rPr>
          <w:rFonts w:ascii="Bookman Old Style" w:hAnsi="Bookman Old Style"/>
          <w:sz w:val="28"/>
          <w:szCs w:val="28"/>
          <w:lang w:val="el-GR"/>
        </w:rPr>
        <w:t>,</w:t>
      </w:r>
      <w:r w:rsidR="007B3500">
        <w:rPr>
          <w:rFonts w:ascii="Bookman Old Style" w:hAnsi="Bookman Old Style"/>
          <w:sz w:val="28"/>
          <w:szCs w:val="28"/>
          <w:lang w:val="el-GR"/>
        </w:rPr>
        <w:t xml:space="preserve"> ρυθμίζεται από το </w:t>
      </w:r>
      <w:r w:rsidR="007B3500">
        <w:rPr>
          <w:rFonts w:ascii="Bookman Old Style" w:hAnsi="Bookman Old Style"/>
          <w:b/>
          <w:bCs/>
          <w:i/>
          <w:iCs/>
          <w:sz w:val="28"/>
          <w:szCs w:val="28"/>
          <w:lang w:val="el-GR"/>
        </w:rPr>
        <w:t xml:space="preserve">Άρθρο 6 του Ν.6(Ι)/1998.  </w:t>
      </w:r>
      <w:r w:rsidR="007B3500">
        <w:rPr>
          <w:rFonts w:ascii="Bookman Old Style" w:hAnsi="Bookman Old Style"/>
          <w:sz w:val="28"/>
          <w:szCs w:val="28"/>
          <w:lang w:val="el-GR"/>
        </w:rPr>
        <w:t xml:space="preserve">Ό,τι ενδιαφέρει στην προκείμενη περίπτωση, είναι το </w:t>
      </w:r>
      <w:r w:rsidR="007B3500">
        <w:rPr>
          <w:rFonts w:ascii="Bookman Old Style" w:hAnsi="Bookman Old Style"/>
          <w:b/>
          <w:bCs/>
          <w:i/>
          <w:iCs/>
          <w:sz w:val="28"/>
          <w:szCs w:val="28"/>
          <w:lang w:val="el-GR"/>
        </w:rPr>
        <w:t>Άρθρο 6(7)(α)</w:t>
      </w:r>
      <w:r w:rsidR="00040308">
        <w:rPr>
          <w:rFonts w:ascii="Bookman Old Style" w:hAnsi="Bookman Old Style"/>
          <w:b/>
          <w:bCs/>
          <w:i/>
          <w:iCs/>
          <w:sz w:val="28"/>
          <w:szCs w:val="28"/>
          <w:lang w:val="el-GR"/>
        </w:rPr>
        <w:t>,</w:t>
      </w:r>
      <w:r w:rsidR="007B3500">
        <w:rPr>
          <w:rFonts w:ascii="Bookman Old Style" w:hAnsi="Bookman Old Style"/>
          <w:b/>
          <w:bCs/>
          <w:i/>
          <w:iCs/>
          <w:sz w:val="28"/>
          <w:szCs w:val="28"/>
          <w:lang w:val="el-GR"/>
        </w:rPr>
        <w:t xml:space="preserve"> </w:t>
      </w:r>
      <w:r w:rsidR="007B3500">
        <w:rPr>
          <w:rFonts w:ascii="Bookman Old Style" w:hAnsi="Bookman Old Style"/>
          <w:sz w:val="28"/>
          <w:szCs w:val="28"/>
          <w:lang w:val="el-GR"/>
        </w:rPr>
        <w:t>το οποίο ορίζει ως ακολούθως:</w:t>
      </w:r>
    </w:p>
    <w:p w14:paraId="6D0A560A" w14:textId="77777777" w:rsidR="006E75CD" w:rsidRDefault="006E75CD" w:rsidP="006E75CD">
      <w:pPr>
        <w:pStyle w:val="NormalWeb"/>
        <w:spacing w:before="0" w:beforeAutospacing="0" w:after="0" w:afterAutospacing="0"/>
        <w:ind w:left="851"/>
        <w:jc w:val="both"/>
        <w:rPr>
          <w:rFonts w:ascii="Bookman Old Style" w:hAnsi="Bookman Old Style"/>
          <w:i/>
          <w:iCs/>
          <w:color w:val="000000"/>
          <w:lang w:val="el-GR"/>
        </w:rPr>
      </w:pPr>
    </w:p>
    <w:p w14:paraId="11FA0241" w14:textId="574E2C67" w:rsidR="006E75CD" w:rsidRPr="006E75CD" w:rsidRDefault="006E75CD" w:rsidP="006E75CD">
      <w:pPr>
        <w:pStyle w:val="NormalWeb"/>
        <w:spacing w:before="0" w:beforeAutospacing="0" w:after="0" w:afterAutospacing="0"/>
        <w:ind w:left="851"/>
        <w:jc w:val="both"/>
        <w:rPr>
          <w:rFonts w:ascii="Bookman Old Style" w:hAnsi="Bookman Old Style"/>
          <w:i/>
          <w:iCs/>
          <w:color w:val="000000"/>
        </w:rPr>
      </w:pPr>
      <w:r>
        <w:rPr>
          <w:rFonts w:ascii="Bookman Old Style" w:hAnsi="Bookman Old Style"/>
          <w:i/>
          <w:iCs/>
          <w:color w:val="000000"/>
          <w:lang w:val="el-GR"/>
        </w:rPr>
        <w:t>«</w:t>
      </w:r>
      <w:r w:rsidRPr="006E75CD">
        <w:rPr>
          <w:rFonts w:ascii="Bookman Old Style" w:hAnsi="Bookman Old Style"/>
          <w:i/>
          <w:iCs/>
          <w:color w:val="000000"/>
        </w:rPr>
        <w:t xml:space="preserve">(7)(α) Η διoρίζoυσα αρχή πρoβαίvει στηv πλήρωση τωv κεvώv θέσεωv με τηv πρoσφoρά στoυς υπoψηφίoυς διoρισμoύ  σε αυτές, </w:t>
      </w:r>
      <w:r w:rsidRPr="007B3500">
        <w:rPr>
          <w:rFonts w:ascii="Bookman Old Style" w:hAnsi="Bookman Old Style"/>
          <w:b/>
          <w:bCs/>
          <w:i/>
          <w:iCs/>
          <w:color w:val="000000"/>
        </w:rPr>
        <w:t>με βάση τη σειρά κατάταξης τoυς στov Πίvακα</w:t>
      </w:r>
      <w:r w:rsidRPr="006E75CD">
        <w:rPr>
          <w:rFonts w:ascii="Bookman Old Style" w:hAnsi="Bookman Old Style"/>
          <w:i/>
          <w:iCs/>
          <w:color w:val="000000"/>
        </w:rPr>
        <w:t xml:space="preserve"> και μέχρι τη συμπλήρωση τωv κεvώv θέσεωv:</w:t>
      </w:r>
    </w:p>
    <w:p w14:paraId="0CE8BAAD" w14:textId="77777777" w:rsidR="006E75CD" w:rsidRDefault="006E75CD" w:rsidP="006E75CD">
      <w:pPr>
        <w:pStyle w:val="cybar-text-indent"/>
        <w:spacing w:before="0" w:beforeAutospacing="0" w:after="0" w:afterAutospacing="0"/>
        <w:ind w:left="851" w:firstLine="450"/>
        <w:jc w:val="both"/>
        <w:rPr>
          <w:rFonts w:ascii="Bookman Old Style" w:hAnsi="Bookman Old Style"/>
          <w:i/>
          <w:iCs/>
          <w:color w:val="000000"/>
        </w:rPr>
      </w:pPr>
    </w:p>
    <w:p w14:paraId="3F353D5F" w14:textId="11A548DB" w:rsidR="006E75CD" w:rsidRPr="006E75CD" w:rsidRDefault="006E75CD" w:rsidP="006E75CD">
      <w:pPr>
        <w:pStyle w:val="cybar-text-indent"/>
        <w:spacing w:before="0" w:beforeAutospacing="0" w:after="0" w:afterAutospacing="0"/>
        <w:ind w:left="851" w:firstLine="450"/>
        <w:jc w:val="both"/>
        <w:rPr>
          <w:rFonts w:ascii="Bookman Old Style" w:hAnsi="Bookman Old Style"/>
          <w:i/>
          <w:iCs/>
          <w:color w:val="000000"/>
        </w:rPr>
      </w:pPr>
      <w:r w:rsidRPr="006E75CD">
        <w:rPr>
          <w:rFonts w:ascii="Bookman Old Style" w:hAnsi="Bookman Old Style"/>
          <w:i/>
          <w:iCs/>
          <w:color w:val="000000"/>
        </w:rPr>
        <w:t xml:space="preserve">Νoείται ότι η διoρίζoυσα αρχή μπoρεί με αιτιoλoγημέvη απόφαση της vα μηv πρoχωρήσει στηv πλήρωση τωv θέσεωv ή oρισμέvωv από αυτές, αv κρίvει ότι oι υπoψήφιoι πoυ έχoυv </w:t>
      </w:r>
      <w:r w:rsidRPr="00040308">
        <w:rPr>
          <w:rFonts w:ascii="Bookman Old Style" w:hAnsi="Bookman Old Style"/>
          <w:b/>
          <w:bCs/>
          <w:i/>
          <w:iCs/>
          <w:color w:val="000000"/>
        </w:rPr>
        <w:t>σειρά διoρισμoύ</w:t>
      </w:r>
      <w:r w:rsidRPr="006E75CD">
        <w:rPr>
          <w:rFonts w:ascii="Bookman Old Style" w:hAnsi="Bookman Old Style"/>
          <w:i/>
          <w:iCs/>
          <w:color w:val="000000"/>
        </w:rPr>
        <w:t xml:space="preserve"> δεv είvαι κατάλληλoι για διoρισμό.»</w:t>
      </w:r>
    </w:p>
    <w:p w14:paraId="7878E526" w14:textId="77777777" w:rsidR="00E02C3E" w:rsidRPr="006E75CD" w:rsidRDefault="00E02C3E" w:rsidP="00082F2C">
      <w:pPr>
        <w:spacing w:line="480" w:lineRule="auto"/>
        <w:jc w:val="both"/>
        <w:rPr>
          <w:rFonts w:ascii="Bookman Old Style" w:hAnsi="Bookman Old Style"/>
          <w:sz w:val="28"/>
          <w:szCs w:val="28"/>
        </w:rPr>
      </w:pPr>
    </w:p>
    <w:p w14:paraId="59A19DF7" w14:textId="10B35E6F" w:rsidR="00E02C3E" w:rsidRDefault="00E02C3E" w:rsidP="006E75CD">
      <w:pPr>
        <w:spacing w:line="480" w:lineRule="auto"/>
        <w:ind w:firstLine="720"/>
        <w:jc w:val="both"/>
        <w:rPr>
          <w:rFonts w:ascii="Bookman Old Style" w:hAnsi="Bookman Old Style"/>
          <w:sz w:val="28"/>
          <w:szCs w:val="28"/>
          <w:lang w:val="el-GR"/>
        </w:rPr>
      </w:pPr>
      <w:r>
        <w:rPr>
          <w:rFonts w:ascii="Bookman Old Style" w:hAnsi="Bookman Old Style"/>
          <w:sz w:val="28"/>
          <w:szCs w:val="28"/>
          <w:lang w:val="el-GR"/>
        </w:rPr>
        <w:t xml:space="preserve">Στην προκειμένη περίπτωση, όπως προκύπτει από το διοικητικό φάκελο, η Καθ’ ης η Αίτηση σε συνεδρία της ημερ. 29.5.2008, στα πλαίσια της διαδικασίας πλήρωσης πέντε κενών μόνιμων θέσεων Τυπογράφου, επέλεξε, κατόπιν προφορικής εξέτασης 19 υποψηφίων, τους πρώτους πέντε που συγκέντρωσαν την </w:t>
      </w:r>
      <w:r w:rsidR="007B3500">
        <w:rPr>
          <w:rFonts w:ascii="Bookman Old Style" w:hAnsi="Bookman Old Style"/>
          <w:sz w:val="28"/>
          <w:szCs w:val="28"/>
          <w:lang w:val="el-GR"/>
        </w:rPr>
        <w:t>υ</w:t>
      </w:r>
      <w:r>
        <w:rPr>
          <w:rFonts w:ascii="Bookman Old Style" w:hAnsi="Bookman Old Style"/>
          <w:sz w:val="28"/>
          <w:szCs w:val="28"/>
          <w:lang w:val="el-GR"/>
        </w:rPr>
        <w:t>ψηλότερη βαθμολογία, μεταξύ των οποίων και την Εφεσείουσα, η οποία</w:t>
      </w:r>
      <w:r w:rsidR="007B3500">
        <w:rPr>
          <w:rFonts w:ascii="Bookman Old Style" w:hAnsi="Bookman Old Style"/>
          <w:sz w:val="28"/>
          <w:szCs w:val="28"/>
          <w:lang w:val="el-GR"/>
        </w:rPr>
        <w:t>,</w:t>
      </w:r>
      <w:r>
        <w:rPr>
          <w:rFonts w:ascii="Bookman Old Style" w:hAnsi="Bookman Old Style"/>
          <w:sz w:val="28"/>
          <w:szCs w:val="28"/>
          <w:lang w:val="el-GR"/>
        </w:rPr>
        <w:t xml:space="preserve"> με βάση τον σχετικό </w:t>
      </w:r>
      <w:r w:rsidR="00040308">
        <w:rPr>
          <w:rFonts w:ascii="Bookman Old Style" w:hAnsi="Bookman Old Style"/>
          <w:sz w:val="28"/>
          <w:szCs w:val="28"/>
          <w:lang w:val="el-GR"/>
        </w:rPr>
        <w:lastRenderedPageBreak/>
        <w:t>Π</w:t>
      </w:r>
      <w:r>
        <w:rPr>
          <w:rFonts w:ascii="Bookman Old Style" w:hAnsi="Bookman Old Style"/>
          <w:sz w:val="28"/>
          <w:szCs w:val="28"/>
          <w:lang w:val="el-GR"/>
        </w:rPr>
        <w:t xml:space="preserve">ίνακα </w:t>
      </w:r>
      <w:r w:rsidR="007B3500">
        <w:rPr>
          <w:rFonts w:ascii="Bookman Old Style" w:hAnsi="Bookman Old Style"/>
          <w:sz w:val="28"/>
          <w:szCs w:val="28"/>
          <w:lang w:val="el-GR"/>
        </w:rPr>
        <w:t>δ</w:t>
      </w:r>
      <w:r>
        <w:rPr>
          <w:rFonts w:ascii="Bookman Old Style" w:hAnsi="Bookman Old Style"/>
          <w:sz w:val="28"/>
          <w:szCs w:val="28"/>
          <w:lang w:val="el-GR"/>
        </w:rPr>
        <w:t>ιοριστέων που είχε ετοιμασθεί, κατείχε την 4</w:t>
      </w:r>
      <w:r w:rsidRPr="00E02C3E">
        <w:rPr>
          <w:rFonts w:ascii="Bookman Old Style" w:hAnsi="Bookman Old Style"/>
          <w:sz w:val="28"/>
          <w:szCs w:val="28"/>
          <w:vertAlign w:val="superscript"/>
          <w:lang w:val="el-GR"/>
        </w:rPr>
        <w:t>η</w:t>
      </w:r>
      <w:r>
        <w:rPr>
          <w:rFonts w:ascii="Bookman Old Style" w:hAnsi="Bookman Old Style"/>
          <w:sz w:val="28"/>
          <w:szCs w:val="28"/>
          <w:lang w:val="el-GR"/>
        </w:rPr>
        <w:t xml:space="preserve"> θέση.  Ο δε Εφεσίβλητος κατείχε την 14</w:t>
      </w:r>
      <w:r w:rsidRPr="00E02C3E">
        <w:rPr>
          <w:rFonts w:ascii="Bookman Old Style" w:hAnsi="Bookman Old Style"/>
          <w:sz w:val="28"/>
          <w:szCs w:val="28"/>
          <w:vertAlign w:val="superscript"/>
          <w:lang w:val="el-GR"/>
        </w:rPr>
        <w:t>η</w:t>
      </w:r>
      <w:r>
        <w:rPr>
          <w:rFonts w:ascii="Bookman Old Style" w:hAnsi="Bookman Old Style"/>
          <w:sz w:val="28"/>
          <w:szCs w:val="28"/>
          <w:lang w:val="el-GR"/>
        </w:rPr>
        <w:t xml:space="preserve"> θέση στον ίδιο Πίνακα, ο οποίος, σημειώνεται, ουδέποτε αμφισβήτησε με προσφυγή την εν λόγω σειρά κατάταξης του.  </w:t>
      </w:r>
    </w:p>
    <w:p w14:paraId="4387A318" w14:textId="77777777" w:rsidR="00E02C3E" w:rsidRDefault="00E02C3E" w:rsidP="00082F2C">
      <w:pPr>
        <w:spacing w:line="480" w:lineRule="auto"/>
        <w:jc w:val="both"/>
        <w:rPr>
          <w:rFonts w:ascii="Bookman Old Style" w:hAnsi="Bookman Old Style"/>
          <w:sz w:val="28"/>
          <w:szCs w:val="28"/>
          <w:lang w:val="el-GR"/>
        </w:rPr>
      </w:pPr>
    </w:p>
    <w:p w14:paraId="5E6B5E12" w14:textId="77777777" w:rsidR="007B3500" w:rsidRDefault="00E02C3E" w:rsidP="00082F2C">
      <w:pPr>
        <w:spacing w:line="480" w:lineRule="auto"/>
        <w:jc w:val="both"/>
        <w:rPr>
          <w:rFonts w:ascii="Bookman Old Style" w:hAnsi="Bookman Old Style"/>
          <w:sz w:val="28"/>
          <w:szCs w:val="28"/>
          <w:lang w:val="el-GR"/>
        </w:rPr>
      </w:pPr>
      <w:r>
        <w:rPr>
          <w:rFonts w:ascii="Bookman Old Style" w:hAnsi="Bookman Old Style"/>
          <w:sz w:val="28"/>
          <w:szCs w:val="28"/>
          <w:lang w:val="el-GR"/>
        </w:rPr>
        <w:tab/>
        <w:t xml:space="preserve">Το ερώτημα που εγείρεται υπό τα περιστατικά της παρούσας υπόθεσης, είναι κατά πόσο η Καθ’ ης η Αίτηση ήταν δεσμευμένη, ως η εισήγηση της Εφεσείουσας, να προχωρήσει, υποχρεωτικά στην επιλογή των πρώτων πέντε υποψηφίων του </w:t>
      </w:r>
      <w:r w:rsidR="007B3500">
        <w:rPr>
          <w:rFonts w:ascii="Bookman Old Style" w:hAnsi="Bookman Old Style"/>
          <w:sz w:val="28"/>
          <w:szCs w:val="28"/>
          <w:lang w:val="el-GR"/>
        </w:rPr>
        <w:t>Π</w:t>
      </w:r>
      <w:r>
        <w:rPr>
          <w:rFonts w:ascii="Bookman Old Style" w:hAnsi="Bookman Old Style"/>
          <w:sz w:val="28"/>
          <w:szCs w:val="28"/>
          <w:lang w:val="el-GR"/>
        </w:rPr>
        <w:t xml:space="preserve">ίνακα κατάταξης. </w:t>
      </w:r>
    </w:p>
    <w:p w14:paraId="4A863F04" w14:textId="77777777" w:rsidR="007B3500" w:rsidRDefault="007B3500" w:rsidP="00082F2C">
      <w:pPr>
        <w:spacing w:line="480" w:lineRule="auto"/>
        <w:jc w:val="both"/>
        <w:rPr>
          <w:rFonts w:ascii="Bookman Old Style" w:hAnsi="Bookman Old Style"/>
          <w:sz w:val="28"/>
          <w:szCs w:val="28"/>
          <w:lang w:val="el-GR"/>
        </w:rPr>
      </w:pPr>
    </w:p>
    <w:p w14:paraId="259033A0" w14:textId="1401BC02" w:rsidR="00E02C3E" w:rsidRDefault="00E02C3E" w:rsidP="007B3500">
      <w:pPr>
        <w:spacing w:line="480" w:lineRule="auto"/>
        <w:ind w:firstLine="720"/>
        <w:jc w:val="both"/>
        <w:rPr>
          <w:rFonts w:ascii="Bookman Old Style" w:hAnsi="Bookman Old Style"/>
          <w:sz w:val="28"/>
          <w:szCs w:val="28"/>
          <w:lang w:val="el-GR"/>
        </w:rPr>
      </w:pPr>
      <w:r>
        <w:rPr>
          <w:rFonts w:ascii="Bookman Old Style" w:hAnsi="Bookman Old Style"/>
          <w:sz w:val="28"/>
          <w:szCs w:val="28"/>
          <w:lang w:val="el-GR"/>
        </w:rPr>
        <w:t xml:space="preserve"> Η απάντηση είναι θετική.  Όπως προκύπτει από τις ρητές και σαφείς πρόνοιες του </w:t>
      </w:r>
      <w:r>
        <w:rPr>
          <w:rFonts w:ascii="Bookman Old Style" w:hAnsi="Bookman Old Style"/>
          <w:b/>
          <w:bCs/>
          <w:i/>
          <w:iCs/>
          <w:sz w:val="28"/>
          <w:szCs w:val="28"/>
          <w:lang w:val="el-GR"/>
        </w:rPr>
        <w:t xml:space="preserve">Άρθρου 6(7)(α) </w:t>
      </w:r>
      <w:r>
        <w:rPr>
          <w:rFonts w:ascii="Bookman Old Style" w:hAnsi="Bookman Old Style"/>
          <w:sz w:val="28"/>
          <w:szCs w:val="28"/>
          <w:lang w:val="el-GR"/>
        </w:rPr>
        <w:t xml:space="preserve">ανωτέρω, η Καθ’ ης η Αίτηση ήταν υποχρεωμένη να προσφέρει διορισμό για πλήρωση των </w:t>
      </w:r>
      <w:r w:rsidR="00040308">
        <w:rPr>
          <w:rFonts w:ascii="Bookman Old Style" w:hAnsi="Bookman Old Style"/>
          <w:sz w:val="28"/>
          <w:szCs w:val="28"/>
          <w:lang w:val="el-GR"/>
        </w:rPr>
        <w:t>πέντε</w:t>
      </w:r>
      <w:r>
        <w:rPr>
          <w:rFonts w:ascii="Bookman Old Style" w:hAnsi="Bookman Old Style"/>
          <w:sz w:val="28"/>
          <w:szCs w:val="28"/>
          <w:lang w:val="el-GR"/>
        </w:rPr>
        <w:t xml:space="preserve"> κενών θέσεων, «</w:t>
      </w:r>
      <w:r>
        <w:rPr>
          <w:rFonts w:ascii="Bookman Old Style" w:hAnsi="Bookman Old Style"/>
          <w:i/>
          <w:iCs/>
          <w:sz w:val="28"/>
          <w:szCs w:val="28"/>
          <w:lang w:val="el-GR"/>
        </w:rPr>
        <w:t xml:space="preserve">με βάση τη σειρά κατάταξης τους στον </w:t>
      </w:r>
      <w:r w:rsidR="007B3500">
        <w:rPr>
          <w:rFonts w:ascii="Bookman Old Style" w:hAnsi="Bookman Old Style"/>
          <w:i/>
          <w:iCs/>
          <w:sz w:val="28"/>
          <w:szCs w:val="28"/>
          <w:lang w:val="el-GR"/>
        </w:rPr>
        <w:t>Π</w:t>
      </w:r>
      <w:r>
        <w:rPr>
          <w:rFonts w:ascii="Bookman Old Style" w:hAnsi="Bookman Old Style"/>
          <w:i/>
          <w:iCs/>
          <w:sz w:val="28"/>
          <w:szCs w:val="28"/>
          <w:lang w:val="el-GR"/>
        </w:rPr>
        <w:t xml:space="preserve">ίνακα».  </w:t>
      </w:r>
      <w:r>
        <w:rPr>
          <w:rFonts w:ascii="Bookman Old Style" w:hAnsi="Bookman Old Style"/>
          <w:sz w:val="28"/>
          <w:szCs w:val="28"/>
          <w:lang w:val="el-GR"/>
        </w:rPr>
        <w:t>Με δεδομένη, συνεπώς, την αδιαμφισβήτητη σειρά κατάταξης της Εφεσείουσας στην 4</w:t>
      </w:r>
      <w:r w:rsidRPr="00E02C3E">
        <w:rPr>
          <w:rFonts w:ascii="Bookman Old Style" w:hAnsi="Bookman Old Style"/>
          <w:sz w:val="28"/>
          <w:szCs w:val="28"/>
          <w:vertAlign w:val="superscript"/>
          <w:lang w:val="el-GR"/>
        </w:rPr>
        <w:t>η</w:t>
      </w:r>
      <w:r>
        <w:rPr>
          <w:rFonts w:ascii="Bookman Old Style" w:hAnsi="Bookman Old Style"/>
          <w:sz w:val="28"/>
          <w:szCs w:val="28"/>
          <w:lang w:val="el-GR"/>
        </w:rPr>
        <w:t xml:space="preserve"> θέση και του Εφεσίβλητου στην 14</w:t>
      </w:r>
      <w:r w:rsidRPr="00E02C3E">
        <w:rPr>
          <w:rFonts w:ascii="Bookman Old Style" w:hAnsi="Bookman Old Style"/>
          <w:sz w:val="28"/>
          <w:szCs w:val="28"/>
          <w:vertAlign w:val="superscript"/>
          <w:lang w:val="el-GR"/>
        </w:rPr>
        <w:t>η</w:t>
      </w:r>
      <w:r>
        <w:rPr>
          <w:rFonts w:ascii="Bookman Old Style" w:hAnsi="Bookman Old Style"/>
          <w:sz w:val="28"/>
          <w:szCs w:val="28"/>
          <w:lang w:val="el-GR"/>
        </w:rPr>
        <w:t xml:space="preserve"> θέση, ως και τον αριθμό των κενών θέσεων, η Καθ’ ης η Αίτηση όφειλε να ακολουθήσει τη σειρά κατάταξης των υποψηφίων στον συγκεκριμένο Πίνακα, όπως και έπραξε</w:t>
      </w:r>
      <w:r w:rsidR="007B3500">
        <w:rPr>
          <w:rFonts w:ascii="Bookman Old Style" w:hAnsi="Bookman Old Style"/>
          <w:sz w:val="28"/>
          <w:szCs w:val="28"/>
          <w:lang w:val="el-GR"/>
        </w:rPr>
        <w:t>,</w:t>
      </w:r>
      <w:r>
        <w:rPr>
          <w:rFonts w:ascii="Bookman Old Style" w:hAnsi="Bookman Old Style"/>
          <w:sz w:val="28"/>
          <w:szCs w:val="28"/>
          <w:lang w:val="el-GR"/>
        </w:rPr>
        <w:t xml:space="preserve"> τόσο αρχικά, όσο και μεταγενέστερα</w:t>
      </w:r>
      <w:r w:rsidR="00237D55">
        <w:rPr>
          <w:rFonts w:ascii="Bookman Old Style" w:hAnsi="Bookman Old Style"/>
          <w:sz w:val="28"/>
          <w:szCs w:val="28"/>
          <w:lang w:val="el-GR"/>
        </w:rPr>
        <w:t xml:space="preserve"> στα πλαίσια των δύο επανεξετάσεων</w:t>
      </w:r>
      <w:r w:rsidR="007B3500">
        <w:rPr>
          <w:rFonts w:ascii="Bookman Old Style" w:hAnsi="Bookman Old Style"/>
          <w:sz w:val="28"/>
          <w:szCs w:val="28"/>
          <w:lang w:val="el-GR"/>
        </w:rPr>
        <w:t xml:space="preserve"> που ακολούθησαν, </w:t>
      </w:r>
      <w:r w:rsidR="00237D55">
        <w:rPr>
          <w:rFonts w:ascii="Bookman Old Style" w:hAnsi="Bookman Old Style"/>
          <w:sz w:val="28"/>
          <w:szCs w:val="28"/>
          <w:lang w:val="el-GR"/>
        </w:rPr>
        <w:t xml:space="preserve"> με την  προσφορά διορισμού στους πρώτους πέντε υποψηφίους, αλλά και στην επανεξέταση που έγινε </w:t>
      </w:r>
      <w:r w:rsidR="00237D55">
        <w:rPr>
          <w:rFonts w:ascii="Bookman Old Style" w:hAnsi="Bookman Old Style"/>
          <w:sz w:val="28"/>
          <w:szCs w:val="28"/>
          <w:lang w:val="el-GR"/>
        </w:rPr>
        <w:lastRenderedPageBreak/>
        <w:t>μετά την επιτυχία της προσφυγής 4959/2013 και τον διορισμό του 6</w:t>
      </w:r>
      <w:r w:rsidR="00237D55" w:rsidRPr="00237D55">
        <w:rPr>
          <w:rFonts w:ascii="Bookman Old Style" w:hAnsi="Bookman Old Style"/>
          <w:sz w:val="28"/>
          <w:szCs w:val="28"/>
          <w:vertAlign w:val="superscript"/>
          <w:lang w:val="el-GR"/>
        </w:rPr>
        <w:t>ου</w:t>
      </w:r>
      <w:r w:rsidR="00237D55">
        <w:rPr>
          <w:rFonts w:ascii="Bookman Old Style" w:hAnsi="Bookman Old Style"/>
          <w:sz w:val="28"/>
          <w:szCs w:val="28"/>
          <w:lang w:val="el-GR"/>
        </w:rPr>
        <w:t xml:space="preserve"> στη σειρά υποψηφίου, ως επιλογή που κατέστη πλέον αναπόφευκτη.  </w:t>
      </w:r>
    </w:p>
    <w:p w14:paraId="627A4BDF" w14:textId="77777777" w:rsidR="00237D55" w:rsidRDefault="00237D55" w:rsidP="00082F2C">
      <w:pPr>
        <w:spacing w:line="480" w:lineRule="auto"/>
        <w:jc w:val="both"/>
        <w:rPr>
          <w:rFonts w:ascii="Bookman Old Style" w:hAnsi="Bookman Old Style"/>
          <w:sz w:val="28"/>
          <w:szCs w:val="28"/>
          <w:lang w:val="el-GR"/>
        </w:rPr>
      </w:pPr>
    </w:p>
    <w:p w14:paraId="6B04C205" w14:textId="1A1251E9" w:rsidR="00237D55" w:rsidRDefault="00237D55" w:rsidP="00082F2C">
      <w:pPr>
        <w:spacing w:line="480" w:lineRule="auto"/>
        <w:jc w:val="both"/>
        <w:rPr>
          <w:rFonts w:ascii="Bookman Old Style" w:hAnsi="Bookman Old Style"/>
          <w:sz w:val="28"/>
          <w:szCs w:val="28"/>
          <w:lang w:val="el-GR"/>
        </w:rPr>
      </w:pPr>
      <w:r>
        <w:rPr>
          <w:rFonts w:ascii="Bookman Old Style" w:hAnsi="Bookman Old Style"/>
          <w:sz w:val="28"/>
          <w:szCs w:val="28"/>
          <w:lang w:val="el-GR"/>
        </w:rPr>
        <w:tab/>
        <w:t xml:space="preserve">Το δεσμευτικό της Καθ’ ης η Αίτηση για τήρηση της σειράς κατάταξης των υποψηφίων, προκύπτει και από την επιφύλαξη του </w:t>
      </w:r>
      <w:r>
        <w:rPr>
          <w:rFonts w:ascii="Bookman Old Style" w:hAnsi="Bookman Old Style"/>
          <w:b/>
          <w:bCs/>
          <w:i/>
          <w:iCs/>
          <w:sz w:val="28"/>
          <w:szCs w:val="28"/>
          <w:lang w:val="el-GR"/>
        </w:rPr>
        <w:t xml:space="preserve">Άρθρου 6(7)(α) </w:t>
      </w:r>
      <w:r>
        <w:rPr>
          <w:rFonts w:ascii="Bookman Old Style" w:hAnsi="Bookman Old Style"/>
          <w:sz w:val="28"/>
          <w:szCs w:val="28"/>
          <w:lang w:val="el-GR"/>
        </w:rPr>
        <w:t xml:space="preserve">(ανωτέρω), σύμφωνα με την οποία η Καθ’ ης η Αίτηση,  λόγω αυτής της υποχρέωσης </w:t>
      </w:r>
      <w:r w:rsidR="007B3500">
        <w:rPr>
          <w:rFonts w:ascii="Bookman Old Style" w:hAnsi="Bookman Old Style"/>
          <w:sz w:val="28"/>
          <w:szCs w:val="28"/>
          <w:lang w:val="el-GR"/>
        </w:rPr>
        <w:t>της,</w:t>
      </w:r>
      <w:r>
        <w:rPr>
          <w:rFonts w:ascii="Bookman Old Style" w:hAnsi="Bookman Old Style"/>
          <w:sz w:val="28"/>
          <w:szCs w:val="28"/>
          <w:lang w:val="el-GR"/>
        </w:rPr>
        <w:t xml:space="preserve"> έχει την δυνατότητα με αιτιολογημένη απόφαση της, να μην προχωρήσει στην πλήρωση των κενών θέσεων «</w:t>
      </w:r>
      <w:r>
        <w:rPr>
          <w:rFonts w:ascii="Bookman Old Style" w:hAnsi="Bookman Old Style"/>
          <w:i/>
          <w:iCs/>
          <w:sz w:val="28"/>
          <w:szCs w:val="28"/>
          <w:lang w:val="el-GR"/>
        </w:rPr>
        <w:t xml:space="preserve">αν κρίνει ότι οι υποψήφιοι που </w:t>
      </w:r>
      <w:r w:rsidRPr="00237D55">
        <w:rPr>
          <w:rFonts w:ascii="Bookman Old Style" w:hAnsi="Bookman Old Style"/>
          <w:b/>
          <w:bCs/>
          <w:i/>
          <w:iCs/>
          <w:sz w:val="28"/>
          <w:szCs w:val="28"/>
          <w:lang w:val="el-GR"/>
        </w:rPr>
        <w:t>έχουν σειρά διορισμού</w:t>
      </w:r>
      <w:r>
        <w:rPr>
          <w:rFonts w:ascii="Bookman Old Style" w:hAnsi="Bookman Old Style"/>
          <w:i/>
          <w:iCs/>
          <w:sz w:val="28"/>
          <w:szCs w:val="28"/>
          <w:lang w:val="el-GR"/>
        </w:rPr>
        <w:t xml:space="preserve"> δεν είναι κατάλληλοι για διορισμό», </w:t>
      </w:r>
      <w:r>
        <w:rPr>
          <w:rFonts w:ascii="Bookman Old Style" w:hAnsi="Bookman Old Style"/>
          <w:sz w:val="28"/>
          <w:szCs w:val="28"/>
          <w:lang w:val="el-GR"/>
        </w:rPr>
        <w:t>ακριβώς γιατί δεν έχει την εξουσία να παρακάμψει την σειρά διορισμού</w:t>
      </w:r>
      <w:r w:rsidR="00C07CDB">
        <w:rPr>
          <w:rFonts w:ascii="Bookman Old Style" w:hAnsi="Bookman Old Style"/>
          <w:sz w:val="28"/>
          <w:szCs w:val="28"/>
          <w:lang w:val="el-GR"/>
        </w:rPr>
        <w:t>, εκτός εάν συγκεκριμένος υποψήφιος που προηγείται, δεν κρίνεται κατάλληλος.</w:t>
      </w:r>
    </w:p>
    <w:p w14:paraId="296E77B3" w14:textId="77777777" w:rsidR="00237D55" w:rsidRDefault="00237D55" w:rsidP="00082F2C">
      <w:pPr>
        <w:spacing w:line="480" w:lineRule="auto"/>
        <w:jc w:val="both"/>
        <w:rPr>
          <w:rFonts w:ascii="Bookman Old Style" w:hAnsi="Bookman Old Style"/>
          <w:sz w:val="28"/>
          <w:szCs w:val="28"/>
          <w:lang w:val="el-GR"/>
        </w:rPr>
      </w:pPr>
    </w:p>
    <w:p w14:paraId="3A06A936" w14:textId="2E3B0664" w:rsidR="00237D55" w:rsidRDefault="00237D55" w:rsidP="00082F2C">
      <w:pPr>
        <w:spacing w:line="480" w:lineRule="auto"/>
        <w:jc w:val="both"/>
        <w:rPr>
          <w:rFonts w:ascii="Bookman Old Style" w:hAnsi="Bookman Old Style"/>
          <w:sz w:val="28"/>
          <w:szCs w:val="28"/>
          <w:lang w:val="el-GR"/>
        </w:rPr>
      </w:pPr>
      <w:r>
        <w:rPr>
          <w:rFonts w:ascii="Bookman Old Style" w:hAnsi="Bookman Old Style"/>
          <w:sz w:val="28"/>
          <w:szCs w:val="28"/>
          <w:lang w:val="el-GR"/>
        </w:rPr>
        <w:tab/>
        <w:t xml:space="preserve">Σχετική επί του θέματος είναι η απόφαση της Ολομέλειας του Ανωτάτου Δικαστηρίου </w:t>
      </w:r>
      <w:r>
        <w:rPr>
          <w:rFonts w:ascii="Bookman Old Style" w:hAnsi="Bookman Old Style"/>
          <w:b/>
          <w:bCs/>
          <w:i/>
          <w:iCs/>
          <w:sz w:val="28"/>
          <w:szCs w:val="28"/>
          <w:lang w:val="el-GR"/>
        </w:rPr>
        <w:t xml:space="preserve">Ε.  Χατζηγεωργίου κ.ά. ν. Δημοκρατίας (Αρ. 1) (2002) 3 ΑΑΔ 861 </w:t>
      </w:r>
      <w:bookmarkStart w:id="1" w:name="_Hlk153962620"/>
      <w:r>
        <w:rPr>
          <w:rFonts w:ascii="Bookman Old Style" w:hAnsi="Bookman Old Style"/>
          <w:sz w:val="28"/>
          <w:szCs w:val="28"/>
          <w:lang w:val="el-GR"/>
        </w:rPr>
        <w:t>–</w:t>
      </w:r>
      <w:bookmarkEnd w:id="1"/>
      <w:r>
        <w:rPr>
          <w:rFonts w:ascii="Bookman Old Style" w:hAnsi="Bookman Old Style"/>
          <w:sz w:val="28"/>
          <w:szCs w:val="28"/>
          <w:lang w:val="el-GR"/>
        </w:rPr>
        <w:t xml:space="preserve"> η οποία αφορούσε τον </w:t>
      </w:r>
      <w:r>
        <w:rPr>
          <w:rFonts w:ascii="Bookman Old Style" w:hAnsi="Bookman Old Style"/>
          <w:b/>
          <w:bCs/>
          <w:i/>
          <w:iCs/>
          <w:sz w:val="28"/>
          <w:szCs w:val="28"/>
          <w:lang w:val="el-GR"/>
        </w:rPr>
        <w:t xml:space="preserve">Ν. 107(Ι)/1995 </w:t>
      </w:r>
      <w:r w:rsidR="007B3500">
        <w:rPr>
          <w:rFonts w:ascii="Bookman Old Style" w:hAnsi="Bookman Old Style"/>
          <w:sz w:val="28"/>
          <w:szCs w:val="28"/>
          <w:lang w:val="el-GR"/>
        </w:rPr>
        <w:t>που</w:t>
      </w:r>
      <w:r>
        <w:rPr>
          <w:rFonts w:ascii="Bookman Old Style" w:hAnsi="Bookman Old Style"/>
          <w:sz w:val="28"/>
          <w:szCs w:val="28"/>
          <w:lang w:val="el-GR"/>
        </w:rPr>
        <w:t xml:space="preserve"> καταργήθηκε από το </w:t>
      </w:r>
      <w:r>
        <w:rPr>
          <w:rFonts w:ascii="Bookman Old Style" w:hAnsi="Bookman Old Style"/>
          <w:b/>
          <w:bCs/>
          <w:i/>
          <w:iCs/>
          <w:sz w:val="28"/>
          <w:szCs w:val="28"/>
          <w:lang w:val="el-GR"/>
        </w:rPr>
        <w:t>Ν.6(Ι)/1998</w:t>
      </w:r>
      <w:r w:rsidR="007B3500">
        <w:rPr>
          <w:rFonts w:ascii="Bookman Old Style" w:hAnsi="Bookman Old Style"/>
          <w:b/>
          <w:bCs/>
          <w:i/>
          <w:iCs/>
          <w:sz w:val="28"/>
          <w:szCs w:val="28"/>
          <w:lang w:val="el-GR"/>
        </w:rPr>
        <w:t xml:space="preserve"> </w:t>
      </w:r>
      <w:r w:rsidR="007B3500">
        <w:rPr>
          <w:rFonts w:ascii="Bookman Old Style" w:hAnsi="Bookman Old Style"/>
          <w:sz w:val="28"/>
          <w:szCs w:val="28"/>
          <w:lang w:val="el-GR"/>
        </w:rPr>
        <w:t>–</w:t>
      </w:r>
      <w:r>
        <w:rPr>
          <w:rFonts w:ascii="Bookman Old Style" w:hAnsi="Bookman Old Style"/>
          <w:b/>
          <w:bCs/>
          <w:i/>
          <w:iCs/>
          <w:sz w:val="28"/>
          <w:szCs w:val="28"/>
          <w:lang w:val="el-GR"/>
        </w:rPr>
        <w:t xml:space="preserve"> </w:t>
      </w:r>
      <w:r>
        <w:rPr>
          <w:rFonts w:ascii="Bookman Old Style" w:hAnsi="Bookman Old Style"/>
          <w:sz w:val="28"/>
          <w:szCs w:val="28"/>
          <w:lang w:val="el-GR"/>
        </w:rPr>
        <w:t>και το ακόλουθο απόσπασμα:</w:t>
      </w:r>
    </w:p>
    <w:p w14:paraId="1231E0F0" w14:textId="77777777" w:rsidR="00237D55" w:rsidRDefault="00237D55" w:rsidP="00082F2C">
      <w:pPr>
        <w:spacing w:line="480" w:lineRule="auto"/>
        <w:jc w:val="both"/>
        <w:rPr>
          <w:rFonts w:ascii="Bookman Old Style" w:hAnsi="Bookman Old Style"/>
          <w:sz w:val="28"/>
          <w:szCs w:val="28"/>
          <w:lang w:val="el-GR"/>
        </w:rPr>
      </w:pPr>
    </w:p>
    <w:p w14:paraId="595A10CF" w14:textId="2176B5ED" w:rsidR="006E75CD" w:rsidRPr="006E75CD" w:rsidRDefault="006E75CD" w:rsidP="006E75CD">
      <w:pPr>
        <w:ind w:left="851"/>
        <w:jc w:val="both"/>
        <w:rPr>
          <w:rFonts w:ascii="Bookman Old Style" w:hAnsi="Bookman Old Style"/>
          <w:i/>
          <w:iCs/>
          <w:sz w:val="28"/>
          <w:szCs w:val="28"/>
          <w:lang w:val="el-GR"/>
        </w:rPr>
      </w:pPr>
      <w:r>
        <w:rPr>
          <w:rFonts w:ascii="Arial" w:hAnsi="Arial" w:cs="Arial"/>
          <w:color w:val="000000"/>
          <w:lang w:val="el-GR"/>
        </w:rPr>
        <w:t>«</w:t>
      </w:r>
      <w:r>
        <w:rPr>
          <w:rFonts w:ascii="Arial" w:hAnsi="Arial" w:cs="Arial"/>
          <w:color w:val="000000"/>
        </w:rPr>
        <w:t> </w:t>
      </w:r>
      <w:r w:rsidRPr="006E75CD">
        <w:rPr>
          <w:rFonts w:ascii="Bookman Old Style" w:hAnsi="Bookman Old Style" w:cs="Arial"/>
          <w:i/>
          <w:iCs/>
          <w:color w:val="000000"/>
          <w:lang w:val="el-GR"/>
        </w:rPr>
        <w:t xml:space="preserve">Επισημαίνουμε συναφώς ότι αντίθετα με ό,τι θεωρήθηκε πρωτοδίκως, «η επιλογή και σειρά κατάταξης» για την πλήρωση των πρώτων οκτώ θέσεων ήταν δεδομένη. </w:t>
      </w:r>
      <w:r w:rsidRPr="00040308">
        <w:rPr>
          <w:rFonts w:ascii="Bookman Old Style" w:hAnsi="Bookman Old Style" w:cs="Arial"/>
          <w:b/>
          <w:bCs/>
          <w:i/>
          <w:iCs/>
          <w:color w:val="000000"/>
          <w:lang w:val="el-GR"/>
        </w:rPr>
        <w:t>Η Ε.Δ.Υ. ήταν από το Νόμο δεσμευμένη να προβεί σε διορισμούς με τη σειρά που οι υποψήφιοι αναγράφονταν στον Πίνακα,</w:t>
      </w:r>
      <w:r w:rsidRPr="006E75CD">
        <w:rPr>
          <w:rFonts w:ascii="Bookman Old Style" w:hAnsi="Bookman Old Style" w:cs="Arial"/>
          <w:i/>
          <w:iCs/>
          <w:color w:val="000000"/>
          <w:lang w:val="el-GR"/>
        </w:rPr>
        <w:t xml:space="preserve"> αφού η σειρά καθοριζόταν από τελική βαθμολογία με την οποία εξαντλείτο το σύνολο του έργου της αξιολόγησης</w:t>
      </w:r>
      <w:r>
        <w:rPr>
          <w:rFonts w:ascii="Bookman Old Style" w:hAnsi="Bookman Old Style" w:cs="Arial"/>
          <w:i/>
          <w:iCs/>
          <w:color w:val="000000"/>
          <w:lang w:val="el-GR"/>
        </w:rPr>
        <w:t>»</w:t>
      </w:r>
    </w:p>
    <w:p w14:paraId="1DF873C7" w14:textId="77777777" w:rsidR="006E75CD" w:rsidRDefault="006E75CD" w:rsidP="00082F2C">
      <w:pPr>
        <w:spacing w:line="480" w:lineRule="auto"/>
        <w:jc w:val="both"/>
        <w:rPr>
          <w:rFonts w:ascii="Bookman Old Style" w:hAnsi="Bookman Old Style"/>
          <w:sz w:val="28"/>
          <w:szCs w:val="28"/>
          <w:lang w:val="el-GR"/>
        </w:rPr>
      </w:pPr>
    </w:p>
    <w:p w14:paraId="0BBB6E96" w14:textId="0D981039" w:rsidR="006E75CD" w:rsidRDefault="00237D55" w:rsidP="00082F2C">
      <w:pPr>
        <w:spacing w:line="480" w:lineRule="auto"/>
        <w:jc w:val="both"/>
        <w:rPr>
          <w:rFonts w:ascii="Bookman Old Style" w:hAnsi="Bookman Old Style"/>
          <w:sz w:val="28"/>
          <w:szCs w:val="28"/>
          <w:lang w:val="el-GR"/>
        </w:rPr>
      </w:pPr>
      <w:r>
        <w:rPr>
          <w:rFonts w:ascii="Bookman Old Style" w:hAnsi="Bookman Old Style"/>
          <w:sz w:val="28"/>
          <w:szCs w:val="28"/>
          <w:lang w:val="el-GR"/>
        </w:rPr>
        <w:lastRenderedPageBreak/>
        <w:tab/>
        <w:t xml:space="preserve">Η πιο πάνω κατάληξη υιοθετήθηκε και στην υπόθεση </w:t>
      </w:r>
      <w:r>
        <w:rPr>
          <w:rFonts w:ascii="Bookman Old Style" w:hAnsi="Bookman Old Style"/>
          <w:b/>
          <w:bCs/>
          <w:i/>
          <w:iCs/>
          <w:sz w:val="28"/>
          <w:szCs w:val="28"/>
          <w:lang w:val="el-GR"/>
        </w:rPr>
        <w:t xml:space="preserve">Δημοκρατίας ν. Ε. Χατζηγεωργίου κ.ά. (Αρ. 2) (2002) 3 ΑΑΔ 879, </w:t>
      </w:r>
      <w:r>
        <w:rPr>
          <w:rFonts w:ascii="Bookman Old Style" w:hAnsi="Bookman Old Style"/>
          <w:sz w:val="28"/>
          <w:szCs w:val="28"/>
          <w:lang w:val="el-GR"/>
        </w:rPr>
        <w:t xml:space="preserve">η οποία αφορούσε διορισμούς με βάση τον </w:t>
      </w:r>
      <w:r>
        <w:rPr>
          <w:rFonts w:ascii="Bookman Old Style" w:hAnsi="Bookman Old Style"/>
          <w:b/>
          <w:bCs/>
          <w:i/>
          <w:iCs/>
          <w:sz w:val="28"/>
          <w:szCs w:val="28"/>
          <w:lang w:val="el-GR"/>
        </w:rPr>
        <w:t xml:space="preserve">Ν.6(Ι)/1998 </w:t>
      </w:r>
      <w:r>
        <w:rPr>
          <w:rFonts w:ascii="Bookman Old Style" w:hAnsi="Bookman Old Style"/>
          <w:sz w:val="28"/>
          <w:szCs w:val="28"/>
          <w:lang w:val="el-GR"/>
        </w:rPr>
        <w:t>και αποφασίσθηκε πως</w:t>
      </w:r>
      <w:r w:rsidR="006E75CD">
        <w:rPr>
          <w:rFonts w:ascii="Bookman Old Style" w:hAnsi="Bookman Old Style"/>
          <w:sz w:val="28"/>
          <w:szCs w:val="28"/>
          <w:lang w:val="el-GR"/>
        </w:rPr>
        <w:t>:</w:t>
      </w:r>
      <w:r>
        <w:rPr>
          <w:rFonts w:ascii="Bookman Old Style" w:hAnsi="Bookman Old Style"/>
          <w:sz w:val="28"/>
          <w:szCs w:val="28"/>
          <w:lang w:val="el-GR"/>
        </w:rPr>
        <w:t xml:space="preserve"> </w:t>
      </w:r>
    </w:p>
    <w:p w14:paraId="58B8EABF" w14:textId="77777777" w:rsidR="006E75CD" w:rsidRDefault="006E75CD" w:rsidP="00082F2C">
      <w:pPr>
        <w:spacing w:line="480" w:lineRule="auto"/>
        <w:jc w:val="both"/>
        <w:rPr>
          <w:rFonts w:ascii="Bookman Old Style" w:hAnsi="Bookman Old Style"/>
          <w:sz w:val="28"/>
          <w:szCs w:val="28"/>
          <w:lang w:val="el-GR"/>
        </w:rPr>
      </w:pPr>
    </w:p>
    <w:p w14:paraId="0F32287C" w14:textId="1E233FF1" w:rsidR="006E75CD" w:rsidRDefault="006E75CD" w:rsidP="006E75CD">
      <w:pPr>
        <w:ind w:left="851"/>
        <w:jc w:val="both"/>
        <w:rPr>
          <w:rFonts w:ascii="Bookman Old Style" w:hAnsi="Bookman Old Style"/>
          <w:sz w:val="28"/>
          <w:szCs w:val="28"/>
          <w:lang w:val="el-GR"/>
        </w:rPr>
      </w:pPr>
      <w:r>
        <w:rPr>
          <w:rFonts w:ascii="Bookman Old Style" w:hAnsi="Bookman Old Style" w:cs="Arial"/>
          <w:i/>
          <w:iCs/>
          <w:color w:val="000000"/>
          <w:lang w:val="el-GR"/>
        </w:rPr>
        <w:t>«</w:t>
      </w:r>
      <w:r w:rsidRPr="006E75CD">
        <w:rPr>
          <w:rFonts w:ascii="Bookman Old Style" w:hAnsi="Bookman Old Style" w:cs="Arial"/>
          <w:i/>
          <w:iCs/>
          <w:color w:val="000000"/>
          <w:lang w:val="el-GR"/>
        </w:rPr>
        <w:t>Με δεδομένο ότι αυτή η υποψήφια ήταν σε σειρά κατάταξης η αμέσως επόμενη στον Πίνακα, η επιλογή καθίστατο αναπόφευκτη και δεν μπορεί να επικριθεί.</w:t>
      </w:r>
      <w:r>
        <w:rPr>
          <w:rFonts w:ascii="Bookman Old Style" w:hAnsi="Bookman Old Style" w:cs="Arial"/>
          <w:i/>
          <w:iCs/>
          <w:color w:val="000000"/>
          <w:lang w:val="el-GR"/>
        </w:rPr>
        <w:t>»</w:t>
      </w:r>
      <w:r>
        <w:rPr>
          <w:rFonts w:ascii="Bookman Old Style" w:hAnsi="Bookman Old Style"/>
          <w:sz w:val="28"/>
          <w:szCs w:val="28"/>
          <w:lang w:val="el-GR"/>
        </w:rPr>
        <w:t xml:space="preserve"> </w:t>
      </w:r>
    </w:p>
    <w:p w14:paraId="68737236" w14:textId="77777777" w:rsidR="006E75CD" w:rsidRDefault="006E75CD" w:rsidP="006E75CD">
      <w:pPr>
        <w:ind w:left="851"/>
        <w:jc w:val="both"/>
        <w:rPr>
          <w:rFonts w:ascii="Bookman Old Style" w:hAnsi="Bookman Old Style"/>
          <w:sz w:val="28"/>
          <w:szCs w:val="28"/>
          <w:lang w:val="el-GR"/>
        </w:rPr>
      </w:pPr>
    </w:p>
    <w:p w14:paraId="6ABA4551" w14:textId="77777777" w:rsidR="006E75CD" w:rsidRDefault="006E75CD" w:rsidP="00082F2C">
      <w:pPr>
        <w:spacing w:line="480" w:lineRule="auto"/>
        <w:jc w:val="both"/>
        <w:rPr>
          <w:rFonts w:ascii="Bookman Old Style" w:hAnsi="Bookman Old Style"/>
          <w:b/>
          <w:bCs/>
          <w:sz w:val="28"/>
          <w:szCs w:val="28"/>
          <w:lang w:val="el-GR"/>
        </w:rPr>
      </w:pPr>
    </w:p>
    <w:p w14:paraId="3CD7391C" w14:textId="30FAF9AD" w:rsidR="00237D55" w:rsidRDefault="00237D55" w:rsidP="00082F2C">
      <w:pPr>
        <w:spacing w:line="480" w:lineRule="auto"/>
        <w:jc w:val="both"/>
        <w:rPr>
          <w:rFonts w:ascii="Bookman Old Style" w:hAnsi="Bookman Old Style"/>
          <w:sz w:val="28"/>
          <w:szCs w:val="28"/>
          <w:lang w:val="el-GR"/>
        </w:rPr>
      </w:pPr>
      <w:r>
        <w:rPr>
          <w:rFonts w:ascii="Bookman Old Style" w:hAnsi="Bookman Old Style"/>
          <w:b/>
          <w:bCs/>
          <w:sz w:val="28"/>
          <w:szCs w:val="28"/>
          <w:lang w:val="el-GR"/>
        </w:rPr>
        <w:tab/>
      </w:r>
      <w:r>
        <w:rPr>
          <w:rFonts w:ascii="Bookman Old Style" w:hAnsi="Bookman Old Style"/>
          <w:sz w:val="28"/>
          <w:szCs w:val="28"/>
          <w:lang w:val="el-GR"/>
        </w:rPr>
        <w:t>Για όλα τα πιο πάνω, κρίνουμε πως ο Εφεσίβλητος στερείται άμεσου εννόμου συμφέροντος να προσβάλει τον επίδικο διορισμό της Εφεσείουσας</w:t>
      </w:r>
      <w:r w:rsidR="007B3500">
        <w:rPr>
          <w:rFonts w:ascii="Bookman Old Style" w:hAnsi="Bookman Old Style"/>
          <w:sz w:val="28"/>
          <w:szCs w:val="28"/>
          <w:lang w:val="el-GR"/>
        </w:rPr>
        <w:t>.</w:t>
      </w:r>
      <w:r>
        <w:rPr>
          <w:rFonts w:ascii="Bookman Old Style" w:hAnsi="Bookman Old Style"/>
          <w:sz w:val="28"/>
          <w:szCs w:val="28"/>
          <w:lang w:val="el-GR"/>
        </w:rPr>
        <w:t xml:space="preserve"> </w:t>
      </w:r>
      <w:r w:rsidR="007B3500">
        <w:rPr>
          <w:rFonts w:ascii="Bookman Old Style" w:hAnsi="Bookman Old Style"/>
          <w:sz w:val="28"/>
          <w:szCs w:val="28"/>
          <w:lang w:val="el-GR"/>
        </w:rPr>
        <w:t>Κ</w:t>
      </w:r>
      <w:r>
        <w:rPr>
          <w:rFonts w:ascii="Bookman Old Style" w:hAnsi="Bookman Old Style"/>
          <w:sz w:val="28"/>
          <w:szCs w:val="28"/>
          <w:lang w:val="el-GR"/>
        </w:rPr>
        <w:t>αι τούτο γιατί, αυτός όπως προαναφέραμε, έχει αποδεχθεί την σειρά κατάταξης του στην 14</w:t>
      </w:r>
      <w:r w:rsidRPr="00237D55">
        <w:rPr>
          <w:rFonts w:ascii="Bookman Old Style" w:hAnsi="Bookman Old Style"/>
          <w:sz w:val="28"/>
          <w:szCs w:val="28"/>
          <w:vertAlign w:val="superscript"/>
          <w:lang w:val="el-GR"/>
        </w:rPr>
        <w:t>η</w:t>
      </w:r>
      <w:r>
        <w:rPr>
          <w:rFonts w:ascii="Bookman Old Style" w:hAnsi="Bookman Old Style"/>
          <w:sz w:val="28"/>
          <w:szCs w:val="28"/>
          <w:lang w:val="el-GR"/>
        </w:rPr>
        <w:t xml:space="preserve"> θέση από το 2008, αφού ουδέποτε την </w:t>
      </w:r>
      <w:r w:rsidR="007B3500">
        <w:rPr>
          <w:rFonts w:ascii="Bookman Old Style" w:hAnsi="Bookman Old Style"/>
          <w:sz w:val="28"/>
          <w:szCs w:val="28"/>
          <w:lang w:val="el-GR"/>
        </w:rPr>
        <w:t>αμφισβήτησε με προσφυγή</w:t>
      </w:r>
      <w:r>
        <w:rPr>
          <w:rFonts w:ascii="Bookman Old Style" w:hAnsi="Bookman Old Style"/>
          <w:sz w:val="28"/>
          <w:szCs w:val="28"/>
          <w:lang w:val="el-GR"/>
        </w:rPr>
        <w:t>.  Με δεδομένη την υποχρεωτική εκ μέρους της Καθ’ ης η Αίτηση, τήρηση της σειράς κατάταξης</w:t>
      </w:r>
      <w:r w:rsidR="00040308">
        <w:rPr>
          <w:rFonts w:ascii="Bookman Old Style" w:hAnsi="Bookman Old Style"/>
          <w:sz w:val="28"/>
          <w:szCs w:val="28"/>
          <w:lang w:val="el-GR"/>
        </w:rPr>
        <w:t>,</w:t>
      </w:r>
      <w:r>
        <w:rPr>
          <w:rFonts w:ascii="Bookman Old Style" w:hAnsi="Bookman Old Style"/>
          <w:sz w:val="28"/>
          <w:szCs w:val="28"/>
          <w:lang w:val="el-GR"/>
        </w:rPr>
        <w:t xml:space="preserve"> όπως διαμορφώθηκε στον σχετικό </w:t>
      </w:r>
      <w:r w:rsidR="007B3500">
        <w:rPr>
          <w:rFonts w:ascii="Bookman Old Style" w:hAnsi="Bookman Old Style"/>
          <w:sz w:val="28"/>
          <w:szCs w:val="28"/>
          <w:lang w:val="el-GR"/>
        </w:rPr>
        <w:t>Π</w:t>
      </w:r>
      <w:r>
        <w:rPr>
          <w:rFonts w:ascii="Bookman Old Style" w:hAnsi="Bookman Old Style"/>
          <w:sz w:val="28"/>
          <w:szCs w:val="28"/>
          <w:lang w:val="el-GR"/>
        </w:rPr>
        <w:t xml:space="preserve">ίνακα </w:t>
      </w:r>
      <w:r w:rsidR="00C07CDB">
        <w:rPr>
          <w:rFonts w:ascii="Bookman Old Style" w:hAnsi="Bookman Old Style"/>
          <w:sz w:val="28"/>
          <w:szCs w:val="28"/>
          <w:lang w:val="el-GR"/>
        </w:rPr>
        <w:t xml:space="preserve"> και την ύπαρξη κατάλληλων για διορισμό, </w:t>
      </w:r>
      <w:r>
        <w:rPr>
          <w:rFonts w:ascii="Bookman Old Style" w:hAnsi="Bookman Old Style"/>
          <w:sz w:val="28"/>
          <w:szCs w:val="28"/>
          <w:lang w:val="el-GR"/>
        </w:rPr>
        <w:t>καταλήγουμε ότι ο Εφεσίβλητος σε καμιά περίπτωση, ακόμα και με την επιτυχία του στην προσφυγή 4959/2013 δεν είναι δυνατό να επωφεληθεί</w:t>
      </w:r>
      <w:r w:rsidR="007B3500">
        <w:rPr>
          <w:rFonts w:ascii="Bookman Old Style" w:hAnsi="Bookman Old Style"/>
          <w:sz w:val="28"/>
          <w:szCs w:val="28"/>
          <w:lang w:val="el-GR"/>
        </w:rPr>
        <w:t>,</w:t>
      </w:r>
      <w:r>
        <w:rPr>
          <w:rFonts w:ascii="Bookman Old Style" w:hAnsi="Bookman Old Style"/>
          <w:sz w:val="28"/>
          <w:szCs w:val="28"/>
          <w:lang w:val="el-GR"/>
        </w:rPr>
        <w:t xml:space="preserve"> αλλά ούτε και να επηρεαστεί δυσμενώς, αφού μετά την ακύρωση της προσβαλλόμενης απόφασης</w:t>
      </w:r>
      <w:r w:rsidR="007B3500">
        <w:rPr>
          <w:rFonts w:ascii="Bookman Old Style" w:hAnsi="Bookman Old Style"/>
          <w:sz w:val="28"/>
          <w:szCs w:val="28"/>
          <w:lang w:val="el-GR"/>
        </w:rPr>
        <w:t>,</w:t>
      </w:r>
      <w:r>
        <w:rPr>
          <w:rFonts w:ascii="Bookman Old Style" w:hAnsi="Bookman Old Style"/>
          <w:sz w:val="28"/>
          <w:szCs w:val="28"/>
          <w:lang w:val="el-GR"/>
        </w:rPr>
        <w:t xml:space="preserve"> με βεβαιότητα θα επωφελείτο</w:t>
      </w:r>
      <w:r w:rsidR="00972E6C">
        <w:rPr>
          <w:rFonts w:ascii="Bookman Old Style" w:hAnsi="Bookman Old Style"/>
          <w:sz w:val="28"/>
          <w:szCs w:val="28"/>
          <w:lang w:val="el-GR"/>
        </w:rPr>
        <w:t>, όπως και έγινε εντέλει κατά την επανεξέταση, άλλο πρόσωπο, δηλ</w:t>
      </w:r>
      <w:r w:rsidR="006E75CD">
        <w:rPr>
          <w:rFonts w:ascii="Bookman Old Style" w:hAnsi="Bookman Old Style"/>
          <w:sz w:val="28"/>
          <w:szCs w:val="28"/>
          <w:lang w:val="el-GR"/>
        </w:rPr>
        <w:t xml:space="preserve">. </w:t>
      </w:r>
      <w:r w:rsidR="00972E6C">
        <w:rPr>
          <w:rFonts w:ascii="Bookman Old Style" w:hAnsi="Bookman Old Style"/>
          <w:sz w:val="28"/>
          <w:szCs w:val="28"/>
          <w:lang w:val="el-GR"/>
        </w:rPr>
        <w:t>ο 6</w:t>
      </w:r>
      <w:r w:rsidR="00972E6C" w:rsidRPr="00972E6C">
        <w:rPr>
          <w:rFonts w:ascii="Bookman Old Style" w:hAnsi="Bookman Old Style"/>
          <w:sz w:val="28"/>
          <w:szCs w:val="28"/>
          <w:vertAlign w:val="superscript"/>
          <w:lang w:val="el-GR"/>
        </w:rPr>
        <w:t>ος</w:t>
      </w:r>
      <w:r w:rsidR="00972E6C">
        <w:rPr>
          <w:rFonts w:ascii="Bookman Old Style" w:hAnsi="Bookman Old Style"/>
          <w:sz w:val="28"/>
          <w:szCs w:val="28"/>
          <w:lang w:val="el-GR"/>
        </w:rPr>
        <w:t xml:space="preserve"> στη σειρά, και όχι ο ίδιος.  Μεταξύ του 6</w:t>
      </w:r>
      <w:r w:rsidR="00972E6C" w:rsidRPr="00972E6C">
        <w:rPr>
          <w:rFonts w:ascii="Bookman Old Style" w:hAnsi="Bookman Old Style"/>
          <w:sz w:val="28"/>
          <w:szCs w:val="28"/>
          <w:vertAlign w:val="superscript"/>
          <w:lang w:val="el-GR"/>
        </w:rPr>
        <w:t>ου</w:t>
      </w:r>
      <w:r w:rsidR="00972E6C">
        <w:rPr>
          <w:rFonts w:ascii="Bookman Old Style" w:hAnsi="Bookman Old Style"/>
          <w:sz w:val="28"/>
          <w:szCs w:val="28"/>
          <w:lang w:val="el-GR"/>
        </w:rPr>
        <w:t xml:space="preserve"> στη σειρά προσώπου και της δικής του 14</w:t>
      </w:r>
      <w:r w:rsidR="00972E6C" w:rsidRPr="00972E6C">
        <w:rPr>
          <w:rFonts w:ascii="Bookman Old Style" w:hAnsi="Bookman Old Style"/>
          <w:sz w:val="28"/>
          <w:szCs w:val="28"/>
          <w:vertAlign w:val="superscript"/>
          <w:lang w:val="el-GR"/>
        </w:rPr>
        <w:t>ης</w:t>
      </w:r>
      <w:r w:rsidR="00972E6C">
        <w:rPr>
          <w:rFonts w:ascii="Bookman Old Style" w:hAnsi="Bookman Old Style"/>
          <w:sz w:val="28"/>
          <w:szCs w:val="28"/>
          <w:lang w:val="el-GR"/>
        </w:rPr>
        <w:t xml:space="preserve"> σειράς</w:t>
      </w:r>
      <w:r w:rsidR="00924B8D">
        <w:rPr>
          <w:rFonts w:ascii="Bookman Old Style" w:hAnsi="Bookman Old Style"/>
          <w:sz w:val="28"/>
          <w:szCs w:val="28"/>
          <w:lang w:val="el-GR"/>
        </w:rPr>
        <w:t>,</w:t>
      </w:r>
      <w:r w:rsidR="00972E6C">
        <w:rPr>
          <w:rFonts w:ascii="Bookman Old Style" w:hAnsi="Bookman Old Style"/>
          <w:sz w:val="28"/>
          <w:szCs w:val="28"/>
          <w:lang w:val="el-GR"/>
        </w:rPr>
        <w:t xml:space="preserve"> </w:t>
      </w:r>
      <w:r w:rsidR="00972E6C">
        <w:rPr>
          <w:rFonts w:ascii="Bookman Old Style" w:hAnsi="Bookman Old Style"/>
          <w:sz w:val="28"/>
          <w:szCs w:val="28"/>
          <w:lang w:val="el-GR"/>
        </w:rPr>
        <w:lastRenderedPageBreak/>
        <w:t>παρεμβάλλονται τα έννομα συμφέροντα τρίτων προσώπων και συνεπώς</w:t>
      </w:r>
      <w:r w:rsidR="00924B8D">
        <w:rPr>
          <w:rFonts w:ascii="Bookman Old Style" w:hAnsi="Bookman Old Style"/>
          <w:sz w:val="28"/>
          <w:szCs w:val="28"/>
          <w:lang w:val="el-GR"/>
        </w:rPr>
        <w:t>,</w:t>
      </w:r>
      <w:r w:rsidR="00972E6C">
        <w:rPr>
          <w:rFonts w:ascii="Bookman Old Style" w:hAnsi="Bookman Old Style"/>
          <w:sz w:val="28"/>
          <w:szCs w:val="28"/>
          <w:lang w:val="el-GR"/>
        </w:rPr>
        <w:t xml:space="preserve"> η ακύρωση του διορισμού της Εφεσείουσας στα πλαίσια της προσφυγής 4959/2013 δεν είναι δυνατόν να έχει, ως άμεση συνέπεια, την επίτευξη του στόχου του Εφεσίβλητου, που δεν </w:t>
      </w:r>
      <w:r w:rsidR="00924B8D">
        <w:rPr>
          <w:rFonts w:ascii="Bookman Old Style" w:hAnsi="Bookman Old Style"/>
          <w:sz w:val="28"/>
          <w:szCs w:val="28"/>
          <w:lang w:val="el-GR"/>
        </w:rPr>
        <w:t xml:space="preserve">θα μπορούσε να </w:t>
      </w:r>
      <w:r w:rsidR="00972E6C">
        <w:rPr>
          <w:rFonts w:ascii="Bookman Old Style" w:hAnsi="Bookman Old Style"/>
          <w:sz w:val="28"/>
          <w:szCs w:val="28"/>
          <w:lang w:val="el-GR"/>
        </w:rPr>
        <w:t>είναι άλλ</w:t>
      </w:r>
      <w:r w:rsidR="00C07CDB">
        <w:rPr>
          <w:rFonts w:ascii="Bookman Old Style" w:hAnsi="Bookman Old Style"/>
          <w:sz w:val="28"/>
          <w:szCs w:val="28"/>
          <w:lang w:val="el-GR"/>
        </w:rPr>
        <w:t>ος</w:t>
      </w:r>
      <w:r w:rsidR="00924B8D">
        <w:rPr>
          <w:rFonts w:ascii="Bookman Old Style" w:hAnsi="Bookman Old Style"/>
          <w:sz w:val="28"/>
          <w:szCs w:val="28"/>
          <w:lang w:val="el-GR"/>
        </w:rPr>
        <w:t>,</w:t>
      </w:r>
      <w:r w:rsidR="00972E6C">
        <w:rPr>
          <w:rFonts w:ascii="Bookman Old Style" w:hAnsi="Bookman Old Style"/>
          <w:sz w:val="28"/>
          <w:szCs w:val="28"/>
          <w:lang w:val="el-GR"/>
        </w:rPr>
        <w:t xml:space="preserve"> παρά ο δικός του διορισμός.  </w:t>
      </w:r>
    </w:p>
    <w:p w14:paraId="2B6D91AF" w14:textId="77777777" w:rsidR="00972E6C" w:rsidRDefault="00972E6C" w:rsidP="00082F2C">
      <w:pPr>
        <w:spacing w:line="480" w:lineRule="auto"/>
        <w:jc w:val="both"/>
        <w:rPr>
          <w:rFonts w:ascii="Bookman Old Style" w:hAnsi="Bookman Old Style"/>
          <w:sz w:val="28"/>
          <w:szCs w:val="28"/>
          <w:lang w:val="el-GR"/>
        </w:rPr>
      </w:pPr>
    </w:p>
    <w:p w14:paraId="6D352238" w14:textId="40C62F98" w:rsidR="00972E6C" w:rsidRDefault="00972E6C" w:rsidP="00082F2C">
      <w:pPr>
        <w:spacing w:line="480" w:lineRule="auto"/>
        <w:jc w:val="both"/>
        <w:rPr>
          <w:rFonts w:ascii="Bookman Old Style" w:hAnsi="Bookman Old Style"/>
          <w:sz w:val="28"/>
          <w:szCs w:val="28"/>
          <w:lang w:val="el-GR"/>
        </w:rPr>
      </w:pPr>
      <w:r>
        <w:rPr>
          <w:rFonts w:ascii="Bookman Old Style" w:hAnsi="Bookman Old Style"/>
          <w:sz w:val="28"/>
          <w:szCs w:val="28"/>
          <w:lang w:val="el-GR"/>
        </w:rPr>
        <w:tab/>
        <w:t>Συνακόλουθα, ο 1</w:t>
      </w:r>
      <w:r w:rsidRPr="00972E6C">
        <w:rPr>
          <w:rFonts w:ascii="Bookman Old Style" w:hAnsi="Bookman Old Style"/>
          <w:sz w:val="28"/>
          <w:szCs w:val="28"/>
          <w:vertAlign w:val="superscript"/>
          <w:lang w:val="el-GR"/>
        </w:rPr>
        <w:t>ος</w:t>
      </w:r>
      <w:r>
        <w:rPr>
          <w:rFonts w:ascii="Bookman Old Style" w:hAnsi="Bookman Old Style"/>
          <w:sz w:val="28"/>
          <w:szCs w:val="28"/>
          <w:lang w:val="el-GR"/>
        </w:rPr>
        <w:t xml:space="preserve"> λόγος Έφεσης επιτυγχάνει. </w:t>
      </w:r>
    </w:p>
    <w:p w14:paraId="7E45B457" w14:textId="77777777" w:rsidR="00972E6C" w:rsidRDefault="00972E6C" w:rsidP="00082F2C">
      <w:pPr>
        <w:spacing w:line="480" w:lineRule="auto"/>
        <w:jc w:val="both"/>
        <w:rPr>
          <w:rFonts w:ascii="Bookman Old Style" w:hAnsi="Bookman Old Style"/>
          <w:sz w:val="28"/>
          <w:szCs w:val="28"/>
          <w:lang w:val="el-GR"/>
        </w:rPr>
      </w:pPr>
    </w:p>
    <w:p w14:paraId="30373CED" w14:textId="2A6AADAB" w:rsidR="00E254BB" w:rsidRDefault="00972E6C" w:rsidP="00082F2C">
      <w:pPr>
        <w:spacing w:line="480" w:lineRule="auto"/>
        <w:jc w:val="both"/>
        <w:rPr>
          <w:rFonts w:ascii="Bookman Old Style" w:hAnsi="Bookman Old Style"/>
          <w:sz w:val="28"/>
          <w:szCs w:val="28"/>
          <w:lang w:val="el-GR"/>
        </w:rPr>
      </w:pPr>
      <w:r>
        <w:rPr>
          <w:rFonts w:ascii="Bookman Old Style" w:hAnsi="Bookman Old Style"/>
          <w:sz w:val="28"/>
          <w:szCs w:val="28"/>
          <w:lang w:val="el-GR"/>
        </w:rPr>
        <w:tab/>
        <w:t>Εφόσον η ύπαρξη έννομου συμφέροντος αποτελεί την αναγκαία υποκειμενική προϋπόθεση</w:t>
      </w:r>
      <w:r w:rsidR="00E254BB">
        <w:rPr>
          <w:rFonts w:ascii="Bookman Old Style" w:hAnsi="Bookman Old Style"/>
          <w:sz w:val="28"/>
          <w:szCs w:val="28"/>
          <w:lang w:val="el-GR"/>
        </w:rPr>
        <w:t xml:space="preserve"> παραδεκτού της προσφυγής</w:t>
      </w:r>
      <w:r w:rsidR="00924B8D">
        <w:rPr>
          <w:rFonts w:ascii="Bookman Old Style" w:hAnsi="Bookman Old Style"/>
          <w:sz w:val="28"/>
          <w:szCs w:val="28"/>
          <w:lang w:val="el-GR"/>
        </w:rPr>
        <w:t>,</w:t>
      </w:r>
      <w:r w:rsidR="00E254BB">
        <w:rPr>
          <w:rFonts w:ascii="Bookman Old Style" w:hAnsi="Bookman Old Style"/>
          <w:sz w:val="28"/>
          <w:szCs w:val="28"/>
          <w:lang w:val="el-GR"/>
        </w:rPr>
        <w:t xml:space="preserve"> δεν θα εξετάσουμε τους 2</w:t>
      </w:r>
      <w:r w:rsidR="00E254BB" w:rsidRPr="00E254BB">
        <w:rPr>
          <w:rFonts w:ascii="Bookman Old Style" w:hAnsi="Bookman Old Style"/>
          <w:sz w:val="28"/>
          <w:szCs w:val="28"/>
          <w:vertAlign w:val="superscript"/>
          <w:lang w:val="el-GR"/>
        </w:rPr>
        <w:t>ο</w:t>
      </w:r>
      <w:r w:rsidR="00E254BB">
        <w:rPr>
          <w:rFonts w:ascii="Bookman Old Style" w:hAnsi="Bookman Old Style"/>
          <w:sz w:val="28"/>
          <w:szCs w:val="28"/>
          <w:lang w:val="el-GR"/>
        </w:rPr>
        <w:t xml:space="preserve"> και 3</w:t>
      </w:r>
      <w:r w:rsidR="00E254BB" w:rsidRPr="00E254BB">
        <w:rPr>
          <w:rFonts w:ascii="Bookman Old Style" w:hAnsi="Bookman Old Style"/>
          <w:sz w:val="28"/>
          <w:szCs w:val="28"/>
          <w:vertAlign w:val="superscript"/>
          <w:lang w:val="el-GR"/>
        </w:rPr>
        <w:t>ο</w:t>
      </w:r>
      <w:r w:rsidR="00E254BB">
        <w:rPr>
          <w:rFonts w:ascii="Bookman Old Style" w:hAnsi="Bookman Old Style"/>
          <w:sz w:val="28"/>
          <w:szCs w:val="28"/>
          <w:lang w:val="el-GR"/>
        </w:rPr>
        <w:t xml:space="preserve"> λόγους Έφεσης, οι οποίοι αφορούν και σχετίζονται με την νομιμότητα της προσβαλλόμενης απόφασης στην ουσία της.  </w:t>
      </w:r>
    </w:p>
    <w:p w14:paraId="0F2F59E4" w14:textId="77777777" w:rsidR="00E254BB" w:rsidRDefault="00E254BB" w:rsidP="00082F2C">
      <w:pPr>
        <w:spacing w:line="480" w:lineRule="auto"/>
        <w:jc w:val="both"/>
        <w:rPr>
          <w:rFonts w:ascii="Bookman Old Style" w:hAnsi="Bookman Old Style"/>
          <w:sz w:val="28"/>
          <w:szCs w:val="28"/>
          <w:lang w:val="el-GR"/>
        </w:rPr>
      </w:pPr>
    </w:p>
    <w:p w14:paraId="0F104197" w14:textId="2A76A39D" w:rsidR="00E254BB" w:rsidRDefault="00E254BB" w:rsidP="00082F2C">
      <w:pPr>
        <w:spacing w:line="480" w:lineRule="auto"/>
        <w:jc w:val="both"/>
        <w:rPr>
          <w:rFonts w:ascii="Bookman Old Style" w:hAnsi="Bookman Old Style"/>
          <w:sz w:val="28"/>
          <w:szCs w:val="28"/>
          <w:lang w:val="el-GR"/>
        </w:rPr>
      </w:pPr>
      <w:r>
        <w:rPr>
          <w:rFonts w:ascii="Bookman Old Style" w:hAnsi="Bookman Old Style"/>
          <w:sz w:val="28"/>
          <w:szCs w:val="28"/>
          <w:lang w:val="el-GR"/>
        </w:rPr>
        <w:tab/>
      </w:r>
      <w:r w:rsidR="00B65FF7">
        <w:rPr>
          <w:rFonts w:ascii="Bookman Old Style" w:hAnsi="Bookman Old Style"/>
          <w:sz w:val="28"/>
          <w:szCs w:val="28"/>
          <w:lang w:val="el-GR"/>
        </w:rPr>
        <w:t>Η</w:t>
      </w:r>
      <w:r>
        <w:rPr>
          <w:rFonts w:ascii="Bookman Old Style" w:hAnsi="Bookman Old Style"/>
          <w:sz w:val="28"/>
          <w:szCs w:val="28"/>
          <w:lang w:val="el-GR"/>
        </w:rPr>
        <w:t xml:space="preserve"> Έφεση επιτυγχάνει.  </w:t>
      </w:r>
    </w:p>
    <w:p w14:paraId="092CAFC9" w14:textId="77777777" w:rsidR="00E254BB" w:rsidRDefault="00E254BB" w:rsidP="00082F2C">
      <w:pPr>
        <w:spacing w:line="480" w:lineRule="auto"/>
        <w:jc w:val="both"/>
        <w:rPr>
          <w:rFonts w:ascii="Bookman Old Style" w:hAnsi="Bookman Old Style"/>
          <w:sz w:val="28"/>
          <w:szCs w:val="28"/>
          <w:lang w:val="el-GR"/>
        </w:rPr>
      </w:pPr>
    </w:p>
    <w:p w14:paraId="398F592F" w14:textId="071C1759" w:rsidR="00972E6C" w:rsidRDefault="00E254BB" w:rsidP="00082F2C">
      <w:pPr>
        <w:spacing w:line="480" w:lineRule="auto"/>
        <w:jc w:val="both"/>
        <w:rPr>
          <w:rFonts w:ascii="Bookman Old Style" w:hAnsi="Bookman Old Style"/>
          <w:sz w:val="28"/>
          <w:szCs w:val="28"/>
          <w:lang w:val="el-GR"/>
        </w:rPr>
      </w:pPr>
      <w:r>
        <w:rPr>
          <w:rFonts w:ascii="Bookman Old Style" w:hAnsi="Bookman Old Style"/>
          <w:sz w:val="28"/>
          <w:szCs w:val="28"/>
          <w:lang w:val="el-GR"/>
        </w:rPr>
        <w:tab/>
        <w:t xml:space="preserve">Η πρωτόδικη απόφαση, συμπεριλαμβανομένων και των επιδικασθέντων εξόδων, παραμερίζεται.  Η προσβαλλόμενη απόφαση επικυρώνεται. </w:t>
      </w:r>
      <w:r w:rsidR="00972E6C">
        <w:rPr>
          <w:rFonts w:ascii="Bookman Old Style" w:hAnsi="Bookman Old Style"/>
          <w:sz w:val="28"/>
          <w:szCs w:val="28"/>
          <w:lang w:val="el-GR"/>
        </w:rPr>
        <w:t xml:space="preserve"> </w:t>
      </w:r>
    </w:p>
    <w:p w14:paraId="4C7325B3" w14:textId="77777777" w:rsidR="00E254BB" w:rsidRDefault="00E254BB" w:rsidP="00082F2C">
      <w:pPr>
        <w:spacing w:line="480" w:lineRule="auto"/>
        <w:jc w:val="both"/>
        <w:rPr>
          <w:rFonts w:ascii="Bookman Old Style" w:hAnsi="Bookman Old Style"/>
          <w:sz w:val="28"/>
          <w:szCs w:val="28"/>
          <w:lang w:val="el-GR"/>
        </w:rPr>
      </w:pPr>
    </w:p>
    <w:p w14:paraId="7E1273C0" w14:textId="46EADC6D" w:rsidR="00E254BB" w:rsidRDefault="00E254BB" w:rsidP="00082F2C">
      <w:pPr>
        <w:spacing w:line="480" w:lineRule="auto"/>
        <w:jc w:val="both"/>
        <w:rPr>
          <w:rFonts w:ascii="Bookman Old Style" w:hAnsi="Bookman Old Style"/>
          <w:sz w:val="28"/>
          <w:szCs w:val="28"/>
          <w:lang w:val="el-GR"/>
        </w:rPr>
      </w:pPr>
      <w:r>
        <w:rPr>
          <w:rFonts w:ascii="Bookman Old Style" w:hAnsi="Bookman Old Style"/>
          <w:sz w:val="28"/>
          <w:szCs w:val="28"/>
          <w:lang w:val="el-GR"/>
        </w:rPr>
        <w:tab/>
        <w:t>Επιδικάζονται έξοδα προς όφελος της Εφεσείουσας και εναντίον του Εφεσίβλητου ύψους €2.500 (πλέον ΦΠΑ, αν υπάρχει).</w:t>
      </w:r>
    </w:p>
    <w:p w14:paraId="7FA9F32F" w14:textId="77777777" w:rsidR="00E254BB" w:rsidRDefault="00E254BB" w:rsidP="00082F2C">
      <w:pPr>
        <w:spacing w:line="480" w:lineRule="auto"/>
        <w:jc w:val="both"/>
        <w:rPr>
          <w:rFonts w:ascii="Bookman Old Style" w:hAnsi="Bookman Old Style"/>
          <w:sz w:val="28"/>
          <w:szCs w:val="28"/>
          <w:lang w:val="el-GR"/>
        </w:rPr>
      </w:pPr>
    </w:p>
    <w:p w14:paraId="6DB87573" w14:textId="45134EB7" w:rsidR="00E254BB" w:rsidRPr="00237D55" w:rsidRDefault="00E254BB" w:rsidP="00082F2C">
      <w:pPr>
        <w:spacing w:line="480" w:lineRule="auto"/>
        <w:jc w:val="both"/>
        <w:rPr>
          <w:rFonts w:ascii="Bookman Old Style" w:hAnsi="Bookman Old Style"/>
          <w:sz w:val="28"/>
          <w:szCs w:val="28"/>
          <w:lang w:val="el-GR"/>
        </w:rPr>
      </w:pPr>
      <w:r>
        <w:rPr>
          <w:rFonts w:ascii="Bookman Old Style" w:hAnsi="Bookman Old Style"/>
          <w:sz w:val="28"/>
          <w:szCs w:val="28"/>
          <w:lang w:val="el-GR"/>
        </w:rPr>
        <w:tab/>
        <w:t>Σ’ ό,τι αφορά την Καθ’ ης η Αίτηση, με δεδομένη την συμμετοχή της ως παρατηρητ</w:t>
      </w:r>
      <w:r w:rsidR="006E75CD">
        <w:rPr>
          <w:rFonts w:ascii="Bookman Old Style" w:hAnsi="Bookman Old Style"/>
          <w:sz w:val="28"/>
          <w:szCs w:val="28"/>
          <w:lang w:val="el-GR"/>
        </w:rPr>
        <w:t>ή</w:t>
      </w:r>
      <w:r>
        <w:rPr>
          <w:rFonts w:ascii="Bookman Old Style" w:hAnsi="Bookman Old Style"/>
          <w:sz w:val="28"/>
          <w:szCs w:val="28"/>
          <w:lang w:val="el-GR"/>
        </w:rPr>
        <w:t xml:space="preserve">ς στη διαδικασία, στα πλαίσια της οποίας δεν καταχώρισε περίγραμμα, κρίνουμε πως είναι ορθό να μην εκδώσουμε οποιαδήποτε διαταγή για έξοδα και αυτή είναι η απόφαση μας. </w:t>
      </w:r>
    </w:p>
    <w:p w14:paraId="70517C9D" w14:textId="1C2878B3" w:rsidR="00082F2C" w:rsidRDefault="00082F2C" w:rsidP="00082F2C">
      <w:pPr>
        <w:spacing w:line="480" w:lineRule="auto"/>
        <w:jc w:val="both"/>
        <w:rPr>
          <w:rFonts w:ascii="Bookman Old Style" w:hAnsi="Bookman Old Style"/>
          <w:b/>
          <w:bCs/>
          <w:sz w:val="28"/>
          <w:szCs w:val="28"/>
          <w:lang w:val="el-GR"/>
        </w:rPr>
      </w:pPr>
    </w:p>
    <w:p w14:paraId="3C8A23E9" w14:textId="1FFB75E5" w:rsidR="00082F2C" w:rsidRPr="00082F2C" w:rsidRDefault="00082F2C" w:rsidP="00082F2C">
      <w:pPr>
        <w:spacing w:line="480" w:lineRule="auto"/>
        <w:jc w:val="both"/>
        <w:rPr>
          <w:rFonts w:ascii="Bookman Old Style" w:hAnsi="Bookman Old Style"/>
          <w:sz w:val="28"/>
          <w:szCs w:val="28"/>
          <w:lang w:val="el-GR"/>
        </w:rPr>
      </w:pPr>
      <w:r>
        <w:rPr>
          <w:rFonts w:ascii="Bookman Old Style" w:hAnsi="Bookman Old Style"/>
          <w:b/>
          <w:bCs/>
          <w:sz w:val="28"/>
          <w:szCs w:val="28"/>
          <w:lang w:val="el-GR"/>
        </w:rPr>
        <w:tab/>
      </w:r>
      <w:r>
        <w:rPr>
          <w:rFonts w:ascii="Bookman Old Style" w:hAnsi="Bookman Old Style"/>
          <w:b/>
          <w:bCs/>
          <w:sz w:val="28"/>
          <w:szCs w:val="28"/>
          <w:lang w:val="el-GR"/>
        </w:rPr>
        <w:tab/>
      </w:r>
      <w:r>
        <w:rPr>
          <w:rFonts w:ascii="Bookman Old Style" w:hAnsi="Bookman Old Style"/>
          <w:b/>
          <w:bCs/>
          <w:sz w:val="28"/>
          <w:szCs w:val="28"/>
          <w:lang w:val="el-GR"/>
        </w:rPr>
        <w:tab/>
      </w:r>
      <w:r>
        <w:rPr>
          <w:rFonts w:ascii="Bookman Old Style" w:hAnsi="Bookman Old Style"/>
          <w:b/>
          <w:bCs/>
          <w:sz w:val="28"/>
          <w:szCs w:val="28"/>
          <w:lang w:val="el-GR"/>
        </w:rPr>
        <w:tab/>
      </w:r>
      <w:r>
        <w:rPr>
          <w:rFonts w:ascii="Bookman Old Style" w:hAnsi="Bookman Old Style"/>
          <w:b/>
          <w:bCs/>
          <w:sz w:val="28"/>
          <w:szCs w:val="28"/>
          <w:lang w:val="el-GR"/>
        </w:rPr>
        <w:tab/>
      </w:r>
      <w:r>
        <w:rPr>
          <w:rFonts w:ascii="Bookman Old Style" w:hAnsi="Bookman Old Style"/>
          <w:b/>
          <w:bCs/>
          <w:sz w:val="28"/>
          <w:szCs w:val="28"/>
          <w:lang w:val="el-GR"/>
        </w:rPr>
        <w:tab/>
      </w:r>
      <w:r>
        <w:rPr>
          <w:rFonts w:ascii="Bookman Old Style" w:hAnsi="Bookman Old Style"/>
          <w:b/>
          <w:bCs/>
          <w:sz w:val="28"/>
          <w:szCs w:val="28"/>
          <w:lang w:val="el-GR"/>
        </w:rPr>
        <w:tab/>
      </w:r>
      <w:r w:rsidR="006E75CD">
        <w:rPr>
          <w:rFonts w:ascii="Bookman Old Style" w:hAnsi="Bookman Old Style"/>
          <w:b/>
          <w:bCs/>
          <w:sz w:val="28"/>
          <w:szCs w:val="28"/>
          <w:lang w:val="el-GR"/>
        </w:rPr>
        <w:t xml:space="preserve">   </w:t>
      </w:r>
      <w:r>
        <w:rPr>
          <w:rFonts w:ascii="Bookman Old Style" w:hAnsi="Bookman Old Style"/>
          <w:sz w:val="28"/>
          <w:szCs w:val="28"/>
          <w:lang w:val="el-GR"/>
        </w:rPr>
        <w:t>Α. Ρ. ΛΙΑΤΣΟΣ, Π.</w:t>
      </w:r>
    </w:p>
    <w:p w14:paraId="72BF3E15" w14:textId="77777777" w:rsidR="0049199B" w:rsidRDefault="0049199B" w:rsidP="0049199B">
      <w:pPr>
        <w:ind w:firstLine="5387"/>
        <w:rPr>
          <w:rFonts w:ascii="Bookman Old Style" w:hAnsi="Bookman Old Style"/>
          <w:sz w:val="28"/>
          <w:szCs w:val="28"/>
          <w:lang w:val="el-GR"/>
        </w:rPr>
      </w:pPr>
    </w:p>
    <w:p w14:paraId="617E503A" w14:textId="77777777" w:rsidR="0049199B" w:rsidRDefault="0049199B" w:rsidP="0049199B">
      <w:pPr>
        <w:ind w:firstLine="5387"/>
        <w:rPr>
          <w:rFonts w:ascii="Bookman Old Style" w:hAnsi="Bookman Old Style"/>
          <w:sz w:val="28"/>
          <w:szCs w:val="28"/>
          <w:lang w:val="el-GR"/>
        </w:rPr>
      </w:pPr>
    </w:p>
    <w:p w14:paraId="21ED884D" w14:textId="2DBDB2BA" w:rsidR="0049199B" w:rsidRPr="00A32A8F" w:rsidRDefault="0049199B" w:rsidP="0049199B">
      <w:pPr>
        <w:ind w:firstLine="5387"/>
        <w:rPr>
          <w:rFonts w:ascii="Bookman Old Style" w:hAnsi="Bookman Old Style"/>
          <w:sz w:val="28"/>
          <w:szCs w:val="28"/>
          <w:lang w:val="el-GR"/>
        </w:rPr>
      </w:pPr>
      <w:r w:rsidRPr="00A32A8F">
        <w:rPr>
          <w:rFonts w:ascii="Bookman Old Style" w:hAnsi="Bookman Old Style"/>
          <w:sz w:val="28"/>
          <w:szCs w:val="28"/>
          <w:lang w:val="el-GR"/>
        </w:rPr>
        <w:t xml:space="preserve"> ΣΤ. ΧΑΤΖΗΓΙΑΝΝΗ,  Δ.</w:t>
      </w:r>
    </w:p>
    <w:p w14:paraId="3092C1C6" w14:textId="77777777" w:rsidR="0049199B" w:rsidRPr="00A32A8F" w:rsidRDefault="0049199B" w:rsidP="0049199B">
      <w:pPr>
        <w:ind w:firstLine="5387"/>
        <w:rPr>
          <w:rFonts w:ascii="Bookman Old Style" w:hAnsi="Bookman Old Style"/>
          <w:sz w:val="28"/>
          <w:szCs w:val="28"/>
          <w:lang w:val="el-GR"/>
        </w:rPr>
      </w:pPr>
    </w:p>
    <w:p w14:paraId="23623B4F" w14:textId="77777777" w:rsidR="0049199B" w:rsidRDefault="0049199B" w:rsidP="0049199B">
      <w:pPr>
        <w:ind w:firstLine="5387"/>
        <w:rPr>
          <w:rFonts w:ascii="Bookman Old Style" w:hAnsi="Bookman Old Style"/>
          <w:sz w:val="28"/>
          <w:szCs w:val="28"/>
          <w:lang w:val="el-GR"/>
        </w:rPr>
      </w:pPr>
    </w:p>
    <w:p w14:paraId="6B4B57F5" w14:textId="77777777" w:rsidR="0049199B" w:rsidRDefault="0049199B" w:rsidP="0049199B">
      <w:pPr>
        <w:ind w:firstLine="5387"/>
        <w:rPr>
          <w:rFonts w:ascii="Bookman Old Style" w:hAnsi="Bookman Old Style"/>
          <w:sz w:val="28"/>
          <w:szCs w:val="28"/>
          <w:lang w:val="el-GR"/>
        </w:rPr>
      </w:pPr>
    </w:p>
    <w:p w14:paraId="09208D91" w14:textId="030A3E24" w:rsidR="0049199B" w:rsidRPr="00A32A8F" w:rsidRDefault="006E75CD" w:rsidP="0049199B">
      <w:pPr>
        <w:ind w:firstLine="5387"/>
        <w:rPr>
          <w:rFonts w:ascii="Bookman Old Style" w:hAnsi="Bookman Old Style"/>
          <w:sz w:val="28"/>
          <w:szCs w:val="28"/>
          <w:lang w:val="el-GR"/>
        </w:rPr>
      </w:pPr>
      <w:r>
        <w:rPr>
          <w:rFonts w:ascii="Bookman Old Style" w:hAnsi="Bookman Old Style"/>
          <w:sz w:val="28"/>
          <w:szCs w:val="28"/>
          <w:lang w:val="el-GR"/>
        </w:rPr>
        <w:t xml:space="preserve">  </w:t>
      </w:r>
      <w:r w:rsidR="0049199B" w:rsidRPr="00A32A8F">
        <w:rPr>
          <w:rFonts w:ascii="Bookman Old Style" w:hAnsi="Bookman Old Style"/>
          <w:sz w:val="28"/>
          <w:szCs w:val="28"/>
          <w:lang w:val="el-GR"/>
        </w:rPr>
        <w:t>Η. ΓΕΩΡΓΙΟΥ, Δ.</w:t>
      </w:r>
    </w:p>
    <w:p w14:paraId="79019ADD" w14:textId="77777777" w:rsidR="0049199B" w:rsidRDefault="0049199B" w:rsidP="0049199B">
      <w:pPr>
        <w:rPr>
          <w:rFonts w:ascii="Bookman Old Style" w:hAnsi="Bookman Old Style"/>
          <w:i/>
          <w:iCs/>
          <w:sz w:val="16"/>
          <w:szCs w:val="16"/>
          <w:lang w:val="el-GR"/>
        </w:rPr>
      </w:pPr>
    </w:p>
    <w:p w14:paraId="6B64F06D" w14:textId="77777777" w:rsidR="0049199B" w:rsidRDefault="0049199B" w:rsidP="0049199B">
      <w:pPr>
        <w:rPr>
          <w:rFonts w:ascii="Bookman Old Style" w:hAnsi="Bookman Old Style"/>
          <w:i/>
          <w:iCs/>
          <w:sz w:val="16"/>
          <w:szCs w:val="16"/>
          <w:lang w:val="el-GR"/>
        </w:rPr>
      </w:pPr>
    </w:p>
    <w:p w14:paraId="35410E0C" w14:textId="77777777" w:rsidR="0049199B" w:rsidRDefault="0049199B" w:rsidP="0049199B">
      <w:pPr>
        <w:rPr>
          <w:rFonts w:ascii="Bookman Old Style" w:hAnsi="Bookman Old Style"/>
          <w:i/>
          <w:iCs/>
          <w:sz w:val="16"/>
          <w:szCs w:val="16"/>
          <w:lang w:val="el-GR"/>
        </w:rPr>
      </w:pPr>
    </w:p>
    <w:p w14:paraId="650A66FB" w14:textId="77777777" w:rsidR="0049199B" w:rsidRDefault="0049199B" w:rsidP="0049199B">
      <w:pPr>
        <w:rPr>
          <w:rFonts w:ascii="Bookman Old Style" w:hAnsi="Bookman Old Style"/>
          <w:i/>
          <w:iCs/>
          <w:sz w:val="16"/>
          <w:szCs w:val="16"/>
          <w:lang w:val="el-GR"/>
        </w:rPr>
      </w:pPr>
    </w:p>
    <w:p w14:paraId="1C0E2919" w14:textId="77777777" w:rsidR="0049199B" w:rsidRDefault="0049199B" w:rsidP="0049199B">
      <w:pPr>
        <w:rPr>
          <w:rFonts w:ascii="Bookman Old Style" w:hAnsi="Bookman Old Style"/>
          <w:i/>
          <w:iCs/>
          <w:sz w:val="16"/>
          <w:szCs w:val="16"/>
          <w:lang w:val="el-GR"/>
        </w:rPr>
      </w:pPr>
    </w:p>
    <w:p w14:paraId="7395F8AE" w14:textId="77777777" w:rsidR="0049199B" w:rsidRDefault="0049199B" w:rsidP="0049199B">
      <w:pPr>
        <w:rPr>
          <w:rFonts w:ascii="Bookman Old Style" w:hAnsi="Bookman Old Style"/>
          <w:i/>
          <w:iCs/>
          <w:sz w:val="16"/>
          <w:szCs w:val="16"/>
          <w:lang w:val="el-GR"/>
        </w:rPr>
      </w:pPr>
    </w:p>
    <w:p w14:paraId="40E3B5D6" w14:textId="664B58AE" w:rsidR="0049199B" w:rsidRPr="00CB211A" w:rsidRDefault="0049199B" w:rsidP="0049199B">
      <w:pPr>
        <w:rPr>
          <w:rFonts w:ascii="Bookman Old Style" w:hAnsi="Bookman Old Style"/>
          <w:i/>
          <w:iCs/>
          <w:sz w:val="16"/>
          <w:szCs w:val="16"/>
          <w:lang w:val="el-GR"/>
        </w:rPr>
      </w:pPr>
      <w:r w:rsidRPr="00CB211A">
        <w:rPr>
          <w:rFonts w:ascii="Bookman Old Style" w:hAnsi="Bookman Old Style"/>
          <w:i/>
          <w:iCs/>
          <w:sz w:val="16"/>
          <w:szCs w:val="16"/>
          <w:lang w:val="el-GR"/>
        </w:rPr>
        <w:t>/Α.Λ.Ο.</w:t>
      </w:r>
    </w:p>
    <w:p w14:paraId="4839A845" w14:textId="7AC3BB7D" w:rsidR="0049199B" w:rsidRDefault="0049199B" w:rsidP="0049199B">
      <w:pPr>
        <w:rPr>
          <w:i/>
          <w:iCs/>
          <w:sz w:val="16"/>
          <w:szCs w:val="16"/>
          <w:lang w:val="el-GR"/>
        </w:rPr>
      </w:pPr>
    </w:p>
    <w:p w14:paraId="0477D009" w14:textId="77777777" w:rsidR="0049199B" w:rsidRDefault="0049199B">
      <w:pPr>
        <w:rPr>
          <w:i/>
          <w:iCs/>
          <w:sz w:val="16"/>
          <w:szCs w:val="16"/>
          <w:lang w:val="el-GR"/>
        </w:rPr>
      </w:pPr>
    </w:p>
    <w:p w14:paraId="2D82A7FB" w14:textId="77777777" w:rsidR="0049199B" w:rsidRDefault="0049199B">
      <w:pPr>
        <w:rPr>
          <w:i/>
          <w:iCs/>
          <w:sz w:val="16"/>
          <w:szCs w:val="16"/>
          <w:lang w:val="el-GR"/>
        </w:rPr>
      </w:pPr>
    </w:p>
    <w:p w14:paraId="40ED9462" w14:textId="77777777" w:rsidR="0049199B" w:rsidRDefault="0049199B">
      <w:pPr>
        <w:rPr>
          <w:i/>
          <w:iCs/>
          <w:sz w:val="16"/>
          <w:szCs w:val="16"/>
          <w:lang w:val="el-GR"/>
        </w:rPr>
      </w:pPr>
    </w:p>
    <w:p w14:paraId="555BEF94" w14:textId="77777777" w:rsidR="0049199B" w:rsidRDefault="0049199B">
      <w:pPr>
        <w:rPr>
          <w:i/>
          <w:iCs/>
          <w:sz w:val="16"/>
          <w:szCs w:val="16"/>
          <w:lang w:val="el-GR"/>
        </w:rPr>
      </w:pPr>
    </w:p>
    <w:p w14:paraId="605DF469" w14:textId="77777777" w:rsidR="0049199B" w:rsidRDefault="0049199B">
      <w:pPr>
        <w:rPr>
          <w:i/>
          <w:iCs/>
          <w:sz w:val="16"/>
          <w:szCs w:val="16"/>
          <w:lang w:val="el-GR"/>
        </w:rPr>
      </w:pPr>
    </w:p>
    <w:p w14:paraId="45D4C7A2" w14:textId="77777777" w:rsidR="0049199B" w:rsidRDefault="0049199B">
      <w:pPr>
        <w:rPr>
          <w:i/>
          <w:iCs/>
          <w:sz w:val="16"/>
          <w:szCs w:val="16"/>
          <w:lang w:val="el-GR"/>
        </w:rPr>
      </w:pPr>
    </w:p>
    <w:sectPr w:rsidR="0049199B" w:rsidSect="00BF7C70">
      <w:headerReference w:type="default" r:id="rId13"/>
      <w:pgSz w:w="11906" w:h="16838"/>
      <w:pgMar w:top="1440" w:right="1274" w:bottom="1135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38C6FC" w14:textId="77777777" w:rsidR="002D3FB5" w:rsidRDefault="002D3FB5" w:rsidP="00AD67B0">
      <w:r>
        <w:separator/>
      </w:r>
    </w:p>
  </w:endnote>
  <w:endnote w:type="continuationSeparator" w:id="0">
    <w:p w14:paraId="47969ABD" w14:textId="77777777" w:rsidR="002D3FB5" w:rsidRDefault="002D3FB5" w:rsidP="00AD6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B06715" w14:textId="77777777" w:rsidR="002D3FB5" w:rsidRDefault="002D3FB5" w:rsidP="00AD67B0">
      <w:r>
        <w:separator/>
      </w:r>
    </w:p>
  </w:footnote>
  <w:footnote w:type="continuationSeparator" w:id="0">
    <w:p w14:paraId="070FA965" w14:textId="77777777" w:rsidR="002D3FB5" w:rsidRDefault="002D3FB5" w:rsidP="00AD6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477609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BC48420" w14:textId="184DCD69" w:rsidR="00AD67B0" w:rsidRDefault="00AD67B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3982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23D6BC8B" w14:textId="77777777" w:rsidR="00AD67B0" w:rsidRDefault="00AD67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26CF2"/>
    <w:multiLevelType w:val="hybridMultilevel"/>
    <w:tmpl w:val="E7A2DF2A"/>
    <w:lvl w:ilvl="0" w:tplc="2000000F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38" w:hanging="360"/>
      </w:pPr>
    </w:lvl>
    <w:lvl w:ilvl="2" w:tplc="2000001B" w:tentative="1">
      <w:start w:val="1"/>
      <w:numFmt w:val="lowerRoman"/>
      <w:lvlText w:val="%3."/>
      <w:lvlJc w:val="right"/>
      <w:pPr>
        <w:ind w:left="2858" w:hanging="180"/>
      </w:pPr>
    </w:lvl>
    <w:lvl w:ilvl="3" w:tplc="2000000F" w:tentative="1">
      <w:start w:val="1"/>
      <w:numFmt w:val="decimal"/>
      <w:lvlText w:val="%4."/>
      <w:lvlJc w:val="left"/>
      <w:pPr>
        <w:ind w:left="3578" w:hanging="360"/>
      </w:pPr>
    </w:lvl>
    <w:lvl w:ilvl="4" w:tplc="20000019" w:tentative="1">
      <w:start w:val="1"/>
      <w:numFmt w:val="lowerLetter"/>
      <w:lvlText w:val="%5."/>
      <w:lvlJc w:val="left"/>
      <w:pPr>
        <w:ind w:left="4298" w:hanging="360"/>
      </w:pPr>
    </w:lvl>
    <w:lvl w:ilvl="5" w:tplc="2000001B" w:tentative="1">
      <w:start w:val="1"/>
      <w:numFmt w:val="lowerRoman"/>
      <w:lvlText w:val="%6."/>
      <w:lvlJc w:val="right"/>
      <w:pPr>
        <w:ind w:left="5018" w:hanging="180"/>
      </w:pPr>
    </w:lvl>
    <w:lvl w:ilvl="6" w:tplc="2000000F" w:tentative="1">
      <w:start w:val="1"/>
      <w:numFmt w:val="decimal"/>
      <w:lvlText w:val="%7."/>
      <w:lvlJc w:val="left"/>
      <w:pPr>
        <w:ind w:left="5738" w:hanging="360"/>
      </w:pPr>
    </w:lvl>
    <w:lvl w:ilvl="7" w:tplc="20000019" w:tentative="1">
      <w:start w:val="1"/>
      <w:numFmt w:val="lowerLetter"/>
      <w:lvlText w:val="%8."/>
      <w:lvlJc w:val="left"/>
      <w:pPr>
        <w:ind w:left="6458" w:hanging="360"/>
      </w:pPr>
    </w:lvl>
    <w:lvl w:ilvl="8" w:tplc="2000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1" w15:restartNumberingAfterBreak="0">
    <w:nsid w:val="22107097"/>
    <w:multiLevelType w:val="hybridMultilevel"/>
    <w:tmpl w:val="3892CB88"/>
    <w:lvl w:ilvl="0" w:tplc="200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90" w:hanging="360"/>
      </w:pPr>
    </w:lvl>
    <w:lvl w:ilvl="2" w:tplc="2000001B" w:tentative="1">
      <w:start w:val="1"/>
      <w:numFmt w:val="lowerRoman"/>
      <w:lvlText w:val="%3."/>
      <w:lvlJc w:val="right"/>
      <w:pPr>
        <w:ind w:left="2510" w:hanging="180"/>
      </w:pPr>
    </w:lvl>
    <w:lvl w:ilvl="3" w:tplc="2000000F" w:tentative="1">
      <w:start w:val="1"/>
      <w:numFmt w:val="decimal"/>
      <w:lvlText w:val="%4."/>
      <w:lvlJc w:val="left"/>
      <w:pPr>
        <w:ind w:left="3230" w:hanging="360"/>
      </w:pPr>
    </w:lvl>
    <w:lvl w:ilvl="4" w:tplc="20000019" w:tentative="1">
      <w:start w:val="1"/>
      <w:numFmt w:val="lowerLetter"/>
      <w:lvlText w:val="%5."/>
      <w:lvlJc w:val="left"/>
      <w:pPr>
        <w:ind w:left="3950" w:hanging="360"/>
      </w:pPr>
    </w:lvl>
    <w:lvl w:ilvl="5" w:tplc="2000001B" w:tentative="1">
      <w:start w:val="1"/>
      <w:numFmt w:val="lowerRoman"/>
      <w:lvlText w:val="%6."/>
      <w:lvlJc w:val="right"/>
      <w:pPr>
        <w:ind w:left="4670" w:hanging="180"/>
      </w:pPr>
    </w:lvl>
    <w:lvl w:ilvl="6" w:tplc="2000000F" w:tentative="1">
      <w:start w:val="1"/>
      <w:numFmt w:val="decimal"/>
      <w:lvlText w:val="%7."/>
      <w:lvlJc w:val="left"/>
      <w:pPr>
        <w:ind w:left="5390" w:hanging="360"/>
      </w:pPr>
    </w:lvl>
    <w:lvl w:ilvl="7" w:tplc="20000019" w:tentative="1">
      <w:start w:val="1"/>
      <w:numFmt w:val="lowerLetter"/>
      <w:lvlText w:val="%8."/>
      <w:lvlJc w:val="left"/>
      <w:pPr>
        <w:ind w:left="6110" w:hanging="360"/>
      </w:pPr>
    </w:lvl>
    <w:lvl w:ilvl="8" w:tplc="2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4D1561B0"/>
    <w:multiLevelType w:val="hybridMultilevel"/>
    <w:tmpl w:val="BF4C5126"/>
    <w:lvl w:ilvl="0" w:tplc="2000000F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A13484"/>
    <w:multiLevelType w:val="hybridMultilevel"/>
    <w:tmpl w:val="3E7457A4"/>
    <w:lvl w:ilvl="0" w:tplc="2820A39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3960" w:hanging="360"/>
      </w:pPr>
    </w:lvl>
    <w:lvl w:ilvl="2" w:tplc="2000001B" w:tentative="1">
      <w:start w:val="1"/>
      <w:numFmt w:val="lowerRoman"/>
      <w:lvlText w:val="%3."/>
      <w:lvlJc w:val="right"/>
      <w:pPr>
        <w:ind w:left="4680" w:hanging="180"/>
      </w:pPr>
    </w:lvl>
    <w:lvl w:ilvl="3" w:tplc="2000000F" w:tentative="1">
      <w:start w:val="1"/>
      <w:numFmt w:val="decimal"/>
      <w:lvlText w:val="%4."/>
      <w:lvlJc w:val="left"/>
      <w:pPr>
        <w:ind w:left="5400" w:hanging="360"/>
      </w:pPr>
    </w:lvl>
    <w:lvl w:ilvl="4" w:tplc="20000019" w:tentative="1">
      <w:start w:val="1"/>
      <w:numFmt w:val="lowerLetter"/>
      <w:lvlText w:val="%5."/>
      <w:lvlJc w:val="left"/>
      <w:pPr>
        <w:ind w:left="6120" w:hanging="360"/>
      </w:pPr>
    </w:lvl>
    <w:lvl w:ilvl="5" w:tplc="2000001B" w:tentative="1">
      <w:start w:val="1"/>
      <w:numFmt w:val="lowerRoman"/>
      <w:lvlText w:val="%6."/>
      <w:lvlJc w:val="right"/>
      <w:pPr>
        <w:ind w:left="6840" w:hanging="180"/>
      </w:pPr>
    </w:lvl>
    <w:lvl w:ilvl="6" w:tplc="2000000F" w:tentative="1">
      <w:start w:val="1"/>
      <w:numFmt w:val="decimal"/>
      <w:lvlText w:val="%7."/>
      <w:lvlJc w:val="left"/>
      <w:pPr>
        <w:ind w:left="7560" w:hanging="360"/>
      </w:pPr>
    </w:lvl>
    <w:lvl w:ilvl="7" w:tplc="20000019" w:tentative="1">
      <w:start w:val="1"/>
      <w:numFmt w:val="lowerLetter"/>
      <w:lvlText w:val="%8."/>
      <w:lvlJc w:val="left"/>
      <w:pPr>
        <w:ind w:left="8280" w:hanging="360"/>
      </w:pPr>
    </w:lvl>
    <w:lvl w:ilvl="8" w:tplc="2000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7B0"/>
    <w:rsid w:val="00040308"/>
    <w:rsid w:val="00082F2C"/>
    <w:rsid w:val="00083131"/>
    <w:rsid w:val="000C7F09"/>
    <w:rsid w:val="000D5500"/>
    <w:rsid w:val="000E33B8"/>
    <w:rsid w:val="000E3F3D"/>
    <w:rsid w:val="0010338D"/>
    <w:rsid w:val="001052B4"/>
    <w:rsid w:val="001269A7"/>
    <w:rsid w:val="001452D2"/>
    <w:rsid w:val="001C6A74"/>
    <w:rsid w:val="001D13D8"/>
    <w:rsid w:val="001F6EC3"/>
    <w:rsid w:val="002150C5"/>
    <w:rsid w:val="00232274"/>
    <w:rsid w:val="00237D55"/>
    <w:rsid w:val="002715F7"/>
    <w:rsid w:val="002B0FE0"/>
    <w:rsid w:val="002B1F3E"/>
    <w:rsid w:val="002B30C1"/>
    <w:rsid w:val="002D3FB5"/>
    <w:rsid w:val="002F0005"/>
    <w:rsid w:val="002F7EA0"/>
    <w:rsid w:val="00300D54"/>
    <w:rsid w:val="0031243F"/>
    <w:rsid w:val="00317A64"/>
    <w:rsid w:val="00340EFE"/>
    <w:rsid w:val="00370AF4"/>
    <w:rsid w:val="003B21AB"/>
    <w:rsid w:val="003C476A"/>
    <w:rsid w:val="004011A8"/>
    <w:rsid w:val="0040688C"/>
    <w:rsid w:val="004200D2"/>
    <w:rsid w:val="00472A9C"/>
    <w:rsid w:val="00484C25"/>
    <w:rsid w:val="0049199B"/>
    <w:rsid w:val="004A2CAF"/>
    <w:rsid w:val="004B3C88"/>
    <w:rsid w:val="004E2C07"/>
    <w:rsid w:val="00512842"/>
    <w:rsid w:val="00516A07"/>
    <w:rsid w:val="0052185D"/>
    <w:rsid w:val="00560267"/>
    <w:rsid w:val="00560FBB"/>
    <w:rsid w:val="005628EE"/>
    <w:rsid w:val="005670A3"/>
    <w:rsid w:val="005D528E"/>
    <w:rsid w:val="005E3761"/>
    <w:rsid w:val="00613A62"/>
    <w:rsid w:val="00686330"/>
    <w:rsid w:val="006B4DB8"/>
    <w:rsid w:val="006E75CD"/>
    <w:rsid w:val="0072294E"/>
    <w:rsid w:val="00725248"/>
    <w:rsid w:val="007728AB"/>
    <w:rsid w:val="00790186"/>
    <w:rsid w:val="00796C48"/>
    <w:rsid w:val="007A65B2"/>
    <w:rsid w:val="007B21D9"/>
    <w:rsid w:val="007B2B31"/>
    <w:rsid w:val="007B3500"/>
    <w:rsid w:val="007B3FCB"/>
    <w:rsid w:val="007E3E15"/>
    <w:rsid w:val="00822F1D"/>
    <w:rsid w:val="008370FD"/>
    <w:rsid w:val="008C21BF"/>
    <w:rsid w:val="008F3982"/>
    <w:rsid w:val="00921B7A"/>
    <w:rsid w:val="00924B8D"/>
    <w:rsid w:val="00927F5E"/>
    <w:rsid w:val="00942238"/>
    <w:rsid w:val="00972E6C"/>
    <w:rsid w:val="00982C8B"/>
    <w:rsid w:val="00987526"/>
    <w:rsid w:val="009A1F65"/>
    <w:rsid w:val="009A7C27"/>
    <w:rsid w:val="009D7533"/>
    <w:rsid w:val="009E142D"/>
    <w:rsid w:val="00A03DE2"/>
    <w:rsid w:val="00A262E5"/>
    <w:rsid w:val="00A84CEE"/>
    <w:rsid w:val="00A87F40"/>
    <w:rsid w:val="00AD67B0"/>
    <w:rsid w:val="00AF635E"/>
    <w:rsid w:val="00AF74DE"/>
    <w:rsid w:val="00B24655"/>
    <w:rsid w:val="00B42479"/>
    <w:rsid w:val="00B46EA9"/>
    <w:rsid w:val="00B65D09"/>
    <w:rsid w:val="00B65FF7"/>
    <w:rsid w:val="00B727FD"/>
    <w:rsid w:val="00B913EE"/>
    <w:rsid w:val="00B9652A"/>
    <w:rsid w:val="00BA5E8E"/>
    <w:rsid w:val="00BB7804"/>
    <w:rsid w:val="00BD0FB9"/>
    <w:rsid w:val="00BD13E2"/>
    <w:rsid w:val="00BF7C70"/>
    <w:rsid w:val="00C07CDB"/>
    <w:rsid w:val="00C17FBB"/>
    <w:rsid w:val="00D11F13"/>
    <w:rsid w:val="00D24700"/>
    <w:rsid w:val="00D31FC7"/>
    <w:rsid w:val="00D338D4"/>
    <w:rsid w:val="00D46C62"/>
    <w:rsid w:val="00D62F5F"/>
    <w:rsid w:val="00DA7CB7"/>
    <w:rsid w:val="00DD25E7"/>
    <w:rsid w:val="00DF478C"/>
    <w:rsid w:val="00DF76C8"/>
    <w:rsid w:val="00E02C3E"/>
    <w:rsid w:val="00E254BB"/>
    <w:rsid w:val="00E50BB0"/>
    <w:rsid w:val="00E64E43"/>
    <w:rsid w:val="00E779D7"/>
    <w:rsid w:val="00E84D63"/>
    <w:rsid w:val="00EB2193"/>
    <w:rsid w:val="00EB699B"/>
    <w:rsid w:val="00F04286"/>
    <w:rsid w:val="00F53135"/>
    <w:rsid w:val="00F8001B"/>
    <w:rsid w:val="00F84ACD"/>
    <w:rsid w:val="00F931D0"/>
    <w:rsid w:val="00FB5F4E"/>
    <w:rsid w:val="00FD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0DEFF"/>
  <w15:chartTrackingRefBased/>
  <w15:docId w15:val="{A26338A1-BCDE-4A38-B6B1-B022850D2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67B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7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67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7B0"/>
    <w:rPr>
      <w:rFonts w:ascii="Times New Roman" w:eastAsia="Times New Roman" w:hAnsi="Times New Roman" w:cs="Times New Roman"/>
      <w:kern w:val="0"/>
      <w:sz w:val="24"/>
      <w:szCs w:val="24"/>
      <w:lang w:val="en-US" w:bidi="ar-S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D67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7B0"/>
    <w:rPr>
      <w:rFonts w:ascii="Times New Roman" w:eastAsia="Times New Roman" w:hAnsi="Times New Roman" w:cs="Times New Roman"/>
      <w:kern w:val="0"/>
      <w:sz w:val="24"/>
      <w:szCs w:val="24"/>
      <w:lang w:val="en-US" w:bidi="ar-SA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7A65B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0338D"/>
    <w:pPr>
      <w:spacing w:before="100" w:beforeAutospacing="1" w:after="100" w:afterAutospacing="1"/>
    </w:pPr>
    <w:rPr>
      <w:lang w:bidi="he-IL"/>
    </w:rPr>
  </w:style>
  <w:style w:type="paragraph" w:customStyle="1" w:styleId="cybar-text-indent">
    <w:name w:val="cybar-text-indent"/>
    <w:basedOn w:val="Normal"/>
    <w:rsid w:val="006E75CD"/>
    <w:pPr>
      <w:spacing w:before="100" w:beforeAutospacing="1" w:after="100" w:afterAutospacing="1"/>
    </w:pPr>
    <w:rPr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0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ylaw.org/cgi-bin/open.pl?file=/apofaseis/aad/meros_3/1970/rep/1970_3_0072.ht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ylaw.org/cgi-bin/open.pl?file=/apofaseis/aad/meros_3/1967/rep/1967_3_0691.htm" TargetMode="External"/><Relationship Id="rId12" Type="http://schemas.openxmlformats.org/officeDocument/2006/relationships/hyperlink" Target="https://www.cylaw.org/cgi-bin/open.pl?file=/apofaseis/aad/meros_3/1982/rep/1982_3_0045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ylaw.org/cgi-bin/open.pl?file=/apofaseis/aad/meros_3/1982/rep/1982_3_0045.ht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cylaw.org/cgi-bin/open.pl?file=/apofaseis/aad/meros_3/1970/rep/1970_3_0163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ylaw.org/cgi-bin/open.pl?file=/apofaseis/aad/meros_3/1970/rep/1970_3_0163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1986</Words>
  <Characters>11325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Orfanidou  Andri</dc:creator>
  <cp:keywords/>
  <dc:description/>
  <cp:lastModifiedBy>Aspasia Bati</cp:lastModifiedBy>
  <cp:revision>2</cp:revision>
  <cp:lastPrinted>2024-01-08T09:10:00Z</cp:lastPrinted>
  <dcterms:created xsi:type="dcterms:W3CDTF">2024-01-17T06:22:00Z</dcterms:created>
  <dcterms:modified xsi:type="dcterms:W3CDTF">2024-01-17T06:22:00Z</dcterms:modified>
</cp:coreProperties>
</file>